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E9173" w14:textId="57F2F7F2" w:rsidR="00F04AE2" w:rsidRPr="00F53A42" w:rsidRDefault="00136089" w:rsidP="0075016E">
      <w:pPr>
        <w:tabs>
          <w:tab w:val="left" w:pos="3386"/>
        </w:tabs>
        <w:spacing w:after="0"/>
        <w:jc w:val="center"/>
        <w:rPr>
          <w:rFonts w:ascii="Arial" w:hAnsi="Arial" w:cs="Arial"/>
          <w:b/>
          <w:u w:val="single"/>
        </w:rPr>
      </w:pPr>
      <w:r w:rsidRPr="00F53A42">
        <w:rPr>
          <w:rFonts w:ascii="Arial" w:hAnsi="Arial" w:cs="Arial"/>
          <w:b/>
          <w:u w:val="single"/>
        </w:rPr>
        <w:t>Beschreibung der Referenzen zwecks Bewerberauswahl</w:t>
      </w:r>
    </w:p>
    <w:p w14:paraId="326ED975" w14:textId="77777777" w:rsidR="0075016E" w:rsidRDefault="0075016E" w:rsidP="0075016E">
      <w:pPr>
        <w:spacing w:after="0" w:line="240" w:lineRule="auto"/>
        <w:jc w:val="both"/>
        <w:rPr>
          <w:rFonts w:ascii="Arial" w:hAnsi="Arial" w:cs="Arial"/>
          <w:bCs/>
          <w:sz w:val="20"/>
          <w:szCs w:val="20"/>
        </w:rPr>
      </w:pPr>
      <w:bookmarkStart w:id="0" w:name="_Hlk151016093"/>
    </w:p>
    <w:p w14:paraId="0CE99B1B" w14:textId="77777777" w:rsidR="008970E7" w:rsidRPr="008970E7" w:rsidRDefault="008970E7" w:rsidP="008970E7">
      <w:pPr>
        <w:widowControl w:val="0"/>
        <w:tabs>
          <w:tab w:val="left" w:pos="1843"/>
        </w:tabs>
        <w:autoSpaceDE w:val="0"/>
        <w:autoSpaceDN w:val="0"/>
        <w:adjustRightInd w:val="0"/>
        <w:spacing w:after="0" w:line="240" w:lineRule="auto"/>
        <w:contextualSpacing/>
        <w:jc w:val="both"/>
        <w:rPr>
          <w:rFonts w:ascii="Arial" w:eastAsia="Calibri" w:hAnsi="Arial" w:cs="Arial"/>
          <w:bCs/>
          <w:sz w:val="20"/>
          <w:szCs w:val="20"/>
        </w:rPr>
      </w:pPr>
      <w:r w:rsidRPr="008970E7">
        <w:rPr>
          <w:rFonts w:ascii="Arial" w:eastAsia="Calibri" w:hAnsi="Arial" w:cs="Arial"/>
          <w:bCs/>
          <w:sz w:val="20"/>
          <w:szCs w:val="20"/>
        </w:rPr>
        <w:t>Es werden mindestens drei und höchstens fünf Bewerber zur Erstangebotsabgabe aufgefordert, sofern genügend geeignete Bewerber zur Verfügung stehen.</w:t>
      </w:r>
    </w:p>
    <w:p w14:paraId="4B5B114C" w14:textId="77777777" w:rsidR="008970E7" w:rsidRDefault="008970E7" w:rsidP="008970E7">
      <w:pPr>
        <w:widowControl w:val="0"/>
        <w:tabs>
          <w:tab w:val="left" w:pos="1843"/>
        </w:tabs>
        <w:autoSpaceDE w:val="0"/>
        <w:autoSpaceDN w:val="0"/>
        <w:adjustRightInd w:val="0"/>
        <w:spacing w:after="0" w:line="240" w:lineRule="auto"/>
        <w:contextualSpacing/>
        <w:jc w:val="both"/>
        <w:rPr>
          <w:rFonts w:ascii="Arial" w:eastAsia="Calibri" w:hAnsi="Arial" w:cs="Arial"/>
          <w:bCs/>
          <w:sz w:val="20"/>
          <w:szCs w:val="20"/>
        </w:rPr>
      </w:pPr>
    </w:p>
    <w:p w14:paraId="78F01FE4" w14:textId="2BD6E1E1" w:rsidR="008970E7" w:rsidRPr="008970E7" w:rsidRDefault="008970E7" w:rsidP="008970E7">
      <w:pPr>
        <w:widowControl w:val="0"/>
        <w:tabs>
          <w:tab w:val="left" w:pos="1843"/>
        </w:tabs>
        <w:autoSpaceDE w:val="0"/>
        <w:autoSpaceDN w:val="0"/>
        <w:adjustRightInd w:val="0"/>
        <w:spacing w:after="0" w:line="240" w:lineRule="auto"/>
        <w:contextualSpacing/>
        <w:jc w:val="both"/>
        <w:rPr>
          <w:rFonts w:ascii="Arial" w:eastAsia="Calibri" w:hAnsi="Arial" w:cs="Arial"/>
          <w:bCs/>
          <w:sz w:val="20"/>
          <w:szCs w:val="20"/>
        </w:rPr>
      </w:pPr>
      <w:r w:rsidRPr="008970E7">
        <w:rPr>
          <w:rFonts w:ascii="Arial" w:eastAsia="Calibri" w:hAnsi="Arial" w:cs="Arial"/>
          <w:bCs/>
          <w:sz w:val="20"/>
          <w:szCs w:val="20"/>
        </w:rPr>
        <w:t>Die von de</w:t>
      </w:r>
      <w:r>
        <w:rPr>
          <w:rFonts w:ascii="Arial" w:eastAsia="Calibri" w:hAnsi="Arial" w:cs="Arial"/>
          <w:bCs/>
          <w:sz w:val="20"/>
          <w:szCs w:val="20"/>
        </w:rPr>
        <w:t xml:space="preserve">r Stadt Aachen </w:t>
      </w:r>
      <w:r w:rsidRPr="008970E7">
        <w:rPr>
          <w:rFonts w:ascii="Arial" w:eastAsia="Calibri" w:hAnsi="Arial" w:cs="Arial"/>
          <w:bCs/>
          <w:sz w:val="20"/>
          <w:szCs w:val="20"/>
        </w:rPr>
        <w:t xml:space="preserve">vorgesehenen objektiven und nichtdiskriminierenden Eignungskriterien für die Begrenzung der Zahl der einzuladenden Bewerber lauten: </w:t>
      </w:r>
      <w:r w:rsidRPr="008970E7">
        <w:rPr>
          <w:rFonts w:ascii="Arial" w:eastAsia="Calibri" w:hAnsi="Arial" w:cs="Arial"/>
          <w:b/>
          <w:sz w:val="20"/>
          <w:szCs w:val="20"/>
        </w:rPr>
        <w:t>Referenzen</w:t>
      </w:r>
      <w:r w:rsidRPr="008970E7">
        <w:rPr>
          <w:rFonts w:ascii="Arial" w:eastAsia="Calibri" w:hAnsi="Arial" w:cs="Arial"/>
          <w:bCs/>
          <w:sz w:val="20"/>
          <w:szCs w:val="20"/>
        </w:rPr>
        <w:t>.</w:t>
      </w:r>
    </w:p>
    <w:p w14:paraId="6DA3A55B" w14:textId="77777777" w:rsidR="008970E7" w:rsidRDefault="008970E7" w:rsidP="008970E7">
      <w:pPr>
        <w:widowControl w:val="0"/>
        <w:tabs>
          <w:tab w:val="left" w:pos="1843"/>
        </w:tabs>
        <w:autoSpaceDE w:val="0"/>
        <w:autoSpaceDN w:val="0"/>
        <w:adjustRightInd w:val="0"/>
        <w:spacing w:after="0" w:line="240" w:lineRule="auto"/>
        <w:contextualSpacing/>
        <w:jc w:val="both"/>
        <w:rPr>
          <w:rFonts w:ascii="Arial" w:eastAsia="Calibri" w:hAnsi="Arial" w:cs="Arial"/>
          <w:bCs/>
          <w:sz w:val="20"/>
          <w:szCs w:val="20"/>
        </w:rPr>
      </w:pPr>
    </w:p>
    <w:p w14:paraId="2F0459CD" w14:textId="502BD801" w:rsidR="008970E7" w:rsidRPr="008970E7" w:rsidRDefault="008970E7" w:rsidP="1C78C1B8">
      <w:pPr>
        <w:widowControl w:val="0"/>
        <w:tabs>
          <w:tab w:val="left" w:pos="1843"/>
        </w:tabs>
        <w:autoSpaceDE w:val="0"/>
        <w:autoSpaceDN w:val="0"/>
        <w:adjustRightInd w:val="0"/>
        <w:spacing w:after="0" w:line="240" w:lineRule="auto"/>
        <w:contextualSpacing/>
        <w:jc w:val="both"/>
        <w:rPr>
          <w:rFonts w:ascii="Arial" w:eastAsia="Calibri" w:hAnsi="Arial" w:cs="Arial"/>
          <w:sz w:val="20"/>
          <w:szCs w:val="20"/>
        </w:rPr>
      </w:pPr>
      <w:r w:rsidRPr="1C78C1B8">
        <w:rPr>
          <w:rFonts w:ascii="Arial" w:eastAsia="Calibri" w:hAnsi="Arial" w:cs="Arial"/>
          <w:sz w:val="20"/>
          <w:szCs w:val="20"/>
        </w:rPr>
        <w:t xml:space="preserve">Jede auf dem </w:t>
      </w:r>
      <w:r w:rsidR="2487CAFA" w:rsidRPr="1C78C1B8">
        <w:rPr>
          <w:rFonts w:ascii="Arial" w:eastAsia="Arial" w:hAnsi="Arial" w:cs="Arial"/>
          <w:b/>
          <w:bCs/>
          <w:color w:val="000000" w:themeColor="text1"/>
          <w:sz w:val="19"/>
          <w:szCs w:val="19"/>
        </w:rPr>
        <w:t>Los 2_</w:t>
      </w:r>
      <w:r w:rsidRPr="1C78C1B8">
        <w:rPr>
          <w:rFonts w:ascii="Arial" w:eastAsia="Calibri" w:hAnsi="Arial" w:cs="Arial"/>
          <w:b/>
          <w:bCs/>
          <w:sz w:val="20"/>
          <w:szCs w:val="20"/>
        </w:rPr>
        <w:t>Vordruck 03: Eigenerklärung zur Eignung</w:t>
      </w:r>
      <w:r w:rsidRPr="1C78C1B8">
        <w:rPr>
          <w:rFonts w:ascii="Arial" w:eastAsia="Calibri" w:hAnsi="Arial" w:cs="Arial"/>
          <w:sz w:val="20"/>
          <w:szCs w:val="20"/>
        </w:rPr>
        <w:t xml:space="preserve"> angegebene Referenz, die die vorgegebenen Mindestbedingungen erfüllt, wird anhand Ihrer Referenzerläuterungen auf dem </w:t>
      </w:r>
      <w:r w:rsidR="745FA2A8" w:rsidRPr="1C78C1B8">
        <w:rPr>
          <w:rFonts w:ascii="Arial" w:eastAsia="Arial" w:hAnsi="Arial" w:cs="Arial"/>
          <w:b/>
          <w:bCs/>
          <w:color w:val="000000" w:themeColor="text1"/>
          <w:sz w:val="19"/>
          <w:szCs w:val="19"/>
        </w:rPr>
        <w:t>Los 2_</w:t>
      </w:r>
      <w:r w:rsidR="745FA2A8" w:rsidRPr="1C78C1B8">
        <w:rPr>
          <w:rFonts w:ascii="Arial" w:eastAsia="Calibri" w:hAnsi="Arial" w:cs="Arial"/>
          <w:b/>
          <w:bCs/>
          <w:sz w:val="20"/>
          <w:szCs w:val="20"/>
        </w:rPr>
        <w:t xml:space="preserve"> </w:t>
      </w:r>
      <w:r w:rsidRPr="1C78C1B8">
        <w:rPr>
          <w:rFonts w:ascii="Arial" w:eastAsia="Calibri" w:hAnsi="Arial" w:cs="Arial"/>
          <w:b/>
          <w:bCs/>
          <w:sz w:val="20"/>
          <w:szCs w:val="20"/>
        </w:rPr>
        <w:t>Vordruck 03a: Referenzbeschreibung</w:t>
      </w:r>
      <w:r w:rsidRPr="1C78C1B8">
        <w:rPr>
          <w:rFonts w:ascii="Arial" w:eastAsia="Calibri" w:hAnsi="Arial" w:cs="Arial"/>
          <w:sz w:val="20"/>
          <w:szCs w:val="20"/>
        </w:rPr>
        <w:t xml:space="preserve"> nach ihrer Vergleichbarkeit mit dem vorliegend ausgeschriebenen Auftrag einzeln bewertet. Auch Ihre Angaben auf dem Vordruck 03a bedürfen zu diesem Zweck einer ausführlichen Erläuterung; sie haben jeweils referenzbezogen zu sein. Soweit ein Bewerber mehr Referenzen erläutern will als der Vordruck 03a hierfür Felder vorsieht, kann der Vordruck 03a vervielfältigt eingereicht werden (mit dann fortlaufender Nummerierung der Referenzen).</w:t>
      </w:r>
    </w:p>
    <w:p w14:paraId="54F5DD92" w14:textId="77777777" w:rsidR="008970E7" w:rsidRPr="008970E7" w:rsidRDefault="008970E7" w:rsidP="008970E7">
      <w:pPr>
        <w:widowControl w:val="0"/>
        <w:spacing w:after="0" w:line="240" w:lineRule="auto"/>
        <w:jc w:val="both"/>
        <w:rPr>
          <w:rFonts w:ascii="Arial" w:eastAsia="Calibri" w:hAnsi="Arial" w:cs="Arial"/>
          <w:bCs/>
          <w:sz w:val="20"/>
          <w:szCs w:val="20"/>
        </w:rPr>
      </w:pPr>
    </w:p>
    <w:p w14:paraId="77420A8B" w14:textId="77777777" w:rsidR="008970E7" w:rsidRPr="008970E7" w:rsidRDefault="008970E7" w:rsidP="008970E7">
      <w:pPr>
        <w:widowControl w:val="0"/>
        <w:spacing w:after="0" w:line="240" w:lineRule="auto"/>
        <w:jc w:val="both"/>
        <w:rPr>
          <w:rFonts w:ascii="Arial" w:eastAsia="Calibri" w:hAnsi="Arial" w:cs="Arial"/>
          <w:bCs/>
          <w:sz w:val="20"/>
          <w:szCs w:val="20"/>
        </w:rPr>
      </w:pPr>
      <w:r w:rsidRPr="008970E7">
        <w:rPr>
          <w:rFonts w:ascii="Arial" w:eastAsia="Calibri" w:hAnsi="Arial" w:cs="Arial"/>
          <w:bCs/>
          <w:sz w:val="20"/>
          <w:szCs w:val="20"/>
        </w:rPr>
        <w:t>Die Vergleichbarkeit bemisst sich anhand der inhaltlichen Vergleichbarkeit mit dem Auftragsgegenstand im Hinblick auf die folgenden zwei Unterkriterien (Angabe jeweils mit Gewichtung):</w:t>
      </w:r>
    </w:p>
    <w:p w14:paraId="3B9B74E7" w14:textId="77777777" w:rsidR="008970E7" w:rsidRPr="008970E7" w:rsidRDefault="008970E7" w:rsidP="008970E7">
      <w:pPr>
        <w:widowControl w:val="0"/>
        <w:spacing w:after="0" w:line="240" w:lineRule="auto"/>
        <w:jc w:val="both"/>
        <w:rPr>
          <w:rFonts w:ascii="Arial" w:eastAsia="Calibri" w:hAnsi="Arial" w:cs="Arial"/>
          <w:bCs/>
          <w:sz w:val="20"/>
          <w:szCs w:val="20"/>
        </w:rPr>
      </w:pPr>
    </w:p>
    <w:p w14:paraId="55E085E0" w14:textId="06AC0366" w:rsidR="008970E7" w:rsidRDefault="00026E3D" w:rsidP="008970E7">
      <w:pPr>
        <w:widowControl w:val="0"/>
        <w:numPr>
          <w:ilvl w:val="0"/>
          <w:numId w:val="23"/>
        </w:numPr>
        <w:spacing w:after="0" w:line="240" w:lineRule="auto"/>
        <w:ind w:left="1134" w:hanging="567"/>
        <w:contextualSpacing/>
        <w:jc w:val="both"/>
        <w:rPr>
          <w:rFonts w:ascii="Arial" w:eastAsia="Calibri" w:hAnsi="Arial" w:cs="Arial"/>
          <w:b/>
          <w:sz w:val="20"/>
          <w:szCs w:val="20"/>
        </w:rPr>
      </w:pPr>
      <w:r w:rsidRPr="00026E3D">
        <w:rPr>
          <w:rFonts w:ascii="Arial" w:eastAsia="Calibri" w:hAnsi="Arial" w:cs="Arial"/>
          <w:b/>
          <w:sz w:val="20"/>
          <w:szCs w:val="20"/>
        </w:rPr>
        <w:t>Technische Vergleichbarkeit der Provider</w:t>
      </w:r>
      <w:r w:rsidRPr="00026E3D">
        <w:rPr>
          <w:rFonts w:ascii="Cambria Math" w:eastAsia="Calibri" w:hAnsi="Cambria Math" w:cs="Cambria Math"/>
          <w:b/>
          <w:sz w:val="20"/>
          <w:szCs w:val="20"/>
        </w:rPr>
        <w:t>‑</w:t>
      </w:r>
      <w:r w:rsidRPr="00026E3D">
        <w:rPr>
          <w:rFonts w:ascii="Arial" w:eastAsia="Calibri" w:hAnsi="Arial" w:cs="Arial"/>
          <w:b/>
          <w:sz w:val="20"/>
          <w:szCs w:val="20"/>
        </w:rPr>
        <w:t>Architektur</w:t>
      </w:r>
      <w:r>
        <w:rPr>
          <w:rFonts w:ascii="Arial" w:eastAsia="Calibri" w:hAnsi="Arial" w:cs="Arial"/>
          <w:b/>
          <w:sz w:val="20"/>
          <w:szCs w:val="20"/>
        </w:rPr>
        <w:t xml:space="preserve"> </w:t>
      </w:r>
      <w:r w:rsidR="008970E7" w:rsidRPr="008970E7">
        <w:rPr>
          <w:rFonts w:ascii="Arial" w:eastAsia="Calibri" w:hAnsi="Arial" w:cs="Arial"/>
          <w:b/>
          <w:sz w:val="20"/>
          <w:szCs w:val="20"/>
        </w:rPr>
        <w:t>(</w:t>
      </w:r>
      <w:r w:rsidR="003B3393">
        <w:rPr>
          <w:rFonts w:ascii="Arial" w:eastAsia="Calibri" w:hAnsi="Arial" w:cs="Arial"/>
          <w:b/>
          <w:sz w:val="20"/>
          <w:szCs w:val="20"/>
        </w:rPr>
        <w:t>25</w:t>
      </w:r>
      <w:r w:rsidR="008970E7" w:rsidRPr="008970E7">
        <w:rPr>
          <w:rFonts w:ascii="Arial" w:eastAsia="Calibri" w:hAnsi="Arial" w:cs="Arial"/>
          <w:b/>
          <w:sz w:val="20"/>
          <w:szCs w:val="20"/>
        </w:rPr>
        <w:t>%)</w:t>
      </w:r>
    </w:p>
    <w:p w14:paraId="45F80B9D" w14:textId="7C650825" w:rsidR="00026E3D" w:rsidRDefault="00026E3D" w:rsidP="008970E7">
      <w:pPr>
        <w:widowControl w:val="0"/>
        <w:numPr>
          <w:ilvl w:val="0"/>
          <w:numId w:val="23"/>
        </w:numPr>
        <w:spacing w:after="0" w:line="240" w:lineRule="auto"/>
        <w:ind w:left="1134" w:hanging="567"/>
        <w:contextualSpacing/>
        <w:jc w:val="both"/>
        <w:rPr>
          <w:rFonts w:ascii="Arial" w:eastAsia="Calibri" w:hAnsi="Arial" w:cs="Arial"/>
          <w:b/>
          <w:sz w:val="20"/>
          <w:szCs w:val="20"/>
        </w:rPr>
      </w:pPr>
      <w:r w:rsidRPr="00026E3D">
        <w:rPr>
          <w:rFonts w:ascii="Arial" w:eastAsia="Calibri" w:hAnsi="Arial" w:cs="Arial"/>
          <w:b/>
          <w:sz w:val="20"/>
          <w:szCs w:val="20"/>
        </w:rPr>
        <w:t>Umfang und Komplexität der angebundenen Standorte und Anschlüsse</w:t>
      </w:r>
      <w:r>
        <w:rPr>
          <w:rFonts w:ascii="Arial" w:eastAsia="Calibri" w:hAnsi="Arial" w:cs="Arial"/>
          <w:b/>
          <w:sz w:val="20"/>
          <w:szCs w:val="20"/>
        </w:rPr>
        <w:t xml:space="preserve"> (2</w:t>
      </w:r>
      <w:r w:rsidR="00E36397">
        <w:rPr>
          <w:rFonts w:ascii="Arial" w:eastAsia="Calibri" w:hAnsi="Arial" w:cs="Arial"/>
          <w:b/>
          <w:sz w:val="20"/>
          <w:szCs w:val="20"/>
        </w:rPr>
        <w:t>0</w:t>
      </w:r>
      <w:r>
        <w:rPr>
          <w:rFonts w:ascii="Arial" w:eastAsia="Calibri" w:hAnsi="Arial" w:cs="Arial"/>
          <w:b/>
          <w:sz w:val="20"/>
          <w:szCs w:val="20"/>
        </w:rPr>
        <w:t>%)</w:t>
      </w:r>
    </w:p>
    <w:p w14:paraId="3B67DD74" w14:textId="690115A1" w:rsidR="003B3393" w:rsidRDefault="003B3393" w:rsidP="008970E7">
      <w:pPr>
        <w:widowControl w:val="0"/>
        <w:numPr>
          <w:ilvl w:val="0"/>
          <w:numId w:val="23"/>
        </w:numPr>
        <w:spacing w:after="0" w:line="240" w:lineRule="auto"/>
        <w:ind w:left="1134" w:hanging="567"/>
        <w:contextualSpacing/>
        <w:jc w:val="both"/>
        <w:rPr>
          <w:rFonts w:ascii="Arial" w:eastAsia="Calibri" w:hAnsi="Arial" w:cs="Arial"/>
          <w:b/>
          <w:sz w:val="20"/>
          <w:szCs w:val="20"/>
        </w:rPr>
      </w:pPr>
      <w:r w:rsidRPr="003B3393">
        <w:rPr>
          <w:rFonts w:ascii="Arial" w:eastAsia="Calibri" w:hAnsi="Arial" w:cs="Arial"/>
          <w:b/>
          <w:sz w:val="20"/>
          <w:szCs w:val="20"/>
        </w:rPr>
        <w:t>Durchführung von Rufnummernportierungen und Migrationen</w:t>
      </w:r>
      <w:r>
        <w:rPr>
          <w:rFonts w:ascii="Arial" w:eastAsia="Calibri" w:hAnsi="Arial" w:cs="Arial"/>
          <w:b/>
          <w:sz w:val="20"/>
          <w:szCs w:val="20"/>
        </w:rPr>
        <w:t xml:space="preserve"> (20%)</w:t>
      </w:r>
    </w:p>
    <w:p w14:paraId="34ABA80F" w14:textId="3EB1AA95" w:rsidR="003B3393" w:rsidRDefault="003B3393" w:rsidP="008970E7">
      <w:pPr>
        <w:widowControl w:val="0"/>
        <w:numPr>
          <w:ilvl w:val="0"/>
          <w:numId w:val="23"/>
        </w:numPr>
        <w:spacing w:after="0" w:line="240" w:lineRule="auto"/>
        <w:ind w:left="1134" w:hanging="567"/>
        <w:contextualSpacing/>
        <w:jc w:val="both"/>
        <w:rPr>
          <w:rFonts w:ascii="Arial" w:eastAsia="Calibri" w:hAnsi="Arial" w:cs="Arial"/>
          <w:b/>
          <w:sz w:val="20"/>
          <w:szCs w:val="20"/>
        </w:rPr>
      </w:pPr>
      <w:r w:rsidRPr="003B3393">
        <w:rPr>
          <w:rFonts w:ascii="Arial" w:eastAsia="Calibri" w:hAnsi="Arial" w:cs="Arial"/>
          <w:b/>
          <w:sz w:val="20"/>
          <w:szCs w:val="20"/>
        </w:rPr>
        <w:t>Betriebs</w:t>
      </w:r>
      <w:r>
        <w:rPr>
          <w:rFonts w:ascii="Arial" w:eastAsia="Calibri" w:hAnsi="Arial" w:cs="Arial"/>
          <w:b/>
          <w:sz w:val="20"/>
          <w:szCs w:val="20"/>
        </w:rPr>
        <w:t>-</w:t>
      </w:r>
      <w:r w:rsidRPr="003B3393">
        <w:rPr>
          <w:rFonts w:ascii="Arial" w:eastAsia="Calibri" w:hAnsi="Arial" w:cs="Arial"/>
          <w:b/>
          <w:sz w:val="20"/>
          <w:szCs w:val="20"/>
        </w:rPr>
        <w:t>, Service</w:t>
      </w:r>
      <w:r>
        <w:rPr>
          <w:rFonts w:ascii="Arial" w:eastAsia="Calibri" w:hAnsi="Arial" w:cs="Arial"/>
          <w:b/>
          <w:sz w:val="20"/>
          <w:szCs w:val="20"/>
        </w:rPr>
        <w:t>-</w:t>
      </w:r>
      <w:r w:rsidRPr="003B3393">
        <w:rPr>
          <w:rFonts w:ascii="Arial" w:eastAsia="Calibri" w:hAnsi="Arial" w:cs="Arial"/>
          <w:b/>
          <w:sz w:val="20"/>
          <w:szCs w:val="20"/>
        </w:rPr>
        <w:t xml:space="preserve"> und Supportleistungen</w:t>
      </w:r>
      <w:r>
        <w:rPr>
          <w:rFonts w:ascii="Arial" w:eastAsia="Calibri" w:hAnsi="Arial" w:cs="Arial"/>
          <w:b/>
          <w:sz w:val="20"/>
          <w:szCs w:val="20"/>
        </w:rPr>
        <w:t xml:space="preserve"> (20%)</w:t>
      </w:r>
    </w:p>
    <w:p w14:paraId="71E21044" w14:textId="4ED06870" w:rsidR="003B3393" w:rsidRPr="008970E7" w:rsidRDefault="003B3393" w:rsidP="008970E7">
      <w:pPr>
        <w:widowControl w:val="0"/>
        <w:numPr>
          <w:ilvl w:val="0"/>
          <w:numId w:val="23"/>
        </w:numPr>
        <w:spacing w:after="0" w:line="240" w:lineRule="auto"/>
        <w:ind w:left="1134" w:hanging="567"/>
        <w:contextualSpacing/>
        <w:jc w:val="both"/>
        <w:rPr>
          <w:rFonts w:ascii="Arial" w:eastAsia="Calibri" w:hAnsi="Arial" w:cs="Arial"/>
          <w:b/>
          <w:sz w:val="20"/>
          <w:szCs w:val="20"/>
        </w:rPr>
      </w:pPr>
      <w:r w:rsidRPr="003B3393">
        <w:rPr>
          <w:rFonts w:ascii="Arial" w:eastAsia="Calibri" w:hAnsi="Arial" w:cs="Arial"/>
          <w:b/>
          <w:sz w:val="20"/>
          <w:szCs w:val="20"/>
        </w:rPr>
        <w:t>Projektorganisation und Rolle des Bewerbers</w:t>
      </w:r>
      <w:r>
        <w:rPr>
          <w:rFonts w:ascii="Arial" w:eastAsia="Calibri" w:hAnsi="Arial" w:cs="Arial"/>
          <w:b/>
          <w:sz w:val="20"/>
          <w:szCs w:val="20"/>
        </w:rPr>
        <w:t xml:space="preserve"> (15%)</w:t>
      </w:r>
    </w:p>
    <w:p w14:paraId="4D9A4A1F" w14:textId="77777777" w:rsidR="008970E7" w:rsidRPr="008970E7" w:rsidRDefault="008970E7" w:rsidP="008970E7">
      <w:pPr>
        <w:widowControl w:val="0"/>
        <w:spacing w:after="0" w:line="240" w:lineRule="auto"/>
        <w:contextualSpacing/>
        <w:jc w:val="both"/>
        <w:rPr>
          <w:rFonts w:ascii="Arial" w:eastAsia="Calibri" w:hAnsi="Arial" w:cs="Arial"/>
          <w:bCs/>
          <w:sz w:val="20"/>
          <w:szCs w:val="20"/>
        </w:rPr>
      </w:pPr>
    </w:p>
    <w:p w14:paraId="331A5B2F" w14:textId="77777777" w:rsidR="008970E7" w:rsidRPr="008970E7" w:rsidRDefault="008970E7" w:rsidP="008970E7">
      <w:pPr>
        <w:widowControl w:val="0"/>
        <w:spacing w:after="0" w:line="240" w:lineRule="auto"/>
        <w:jc w:val="both"/>
        <w:rPr>
          <w:rFonts w:ascii="Arial" w:eastAsia="Calibri" w:hAnsi="Arial" w:cs="Arial"/>
          <w:bCs/>
          <w:sz w:val="20"/>
          <w:szCs w:val="20"/>
        </w:rPr>
      </w:pPr>
      <w:r w:rsidRPr="008970E7">
        <w:rPr>
          <w:rFonts w:ascii="Arial" w:eastAsia="Calibri" w:hAnsi="Arial" w:cs="Arial"/>
          <w:bCs/>
          <w:sz w:val="20"/>
          <w:szCs w:val="20"/>
        </w:rPr>
        <w:t>Die insoweit bestehenden Anforderungen werden für jedes Unterkriterium jeweils wie folgt präzisiert:</w:t>
      </w:r>
    </w:p>
    <w:p w14:paraId="1528DE56" w14:textId="77777777" w:rsidR="008970E7" w:rsidRPr="008970E7" w:rsidRDefault="008970E7" w:rsidP="008970E7">
      <w:pPr>
        <w:widowControl w:val="0"/>
        <w:spacing w:after="0" w:line="240" w:lineRule="auto"/>
        <w:ind w:left="1134"/>
        <w:jc w:val="both"/>
        <w:rPr>
          <w:rFonts w:ascii="Arial" w:eastAsia="Calibri" w:hAnsi="Arial" w:cs="Arial"/>
          <w:bCs/>
          <w:sz w:val="20"/>
          <w:szCs w:val="20"/>
        </w:rPr>
      </w:pPr>
    </w:p>
    <w:p w14:paraId="40D3A360" w14:textId="5E2BE139" w:rsidR="00026E3D" w:rsidRDefault="00026E3D" w:rsidP="00026E3D">
      <w:pPr>
        <w:widowControl w:val="0"/>
        <w:numPr>
          <w:ilvl w:val="0"/>
          <w:numId w:val="24"/>
        </w:numPr>
        <w:spacing w:after="0" w:line="240" w:lineRule="auto"/>
        <w:ind w:left="1134" w:hanging="567"/>
        <w:contextualSpacing/>
        <w:jc w:val="both"/>
        <w:rPr>
          <w:rFonts w:ascii="Arial" w:eastAsia="Calibri" w:hAnsi="Arial" w:cs="Arial"/>
          <w:sz w:val="20"/>
          <w:szCs w:val="20"/>
        </w:rPr>
      </w:pPr>
      <w:r w:rsidRPr="00026E3D">
        <w:rPr>
          <w:rFonts w:ascii="Arial" w:eastAsia="Calibri" w:hAnsi="Arial" w:cs="Arial"/>
          <w:b/>
          <w:sz w:val="20"/>
          <w:szCs w:val="20"/>
        </w:rPr>
        <w:t>Technische Vergleichbarkeit der Provider</w:t>
      </w:r>
      <w:r w:rsidRPr="00026E3D">
        <w:rPr>
          <w:rFonts w:ascii="Cambria Math" w:eastAsia="Calibri" w:hAnsi="Cambria Math" w:cs="Cambria Math"/>
          <w:b/>
          <w:sz w:val="20"/>
          <w:szCs w:val="20"/>
        </w:rPr>
        <w:t>‑</w:t>
      </w:r>
      <w:r w:rsidRPr="00026E3D">
        <w:rPr>
          <w:rFonts w:ascii="Arial" w:eastAsia="Calibri" w:hAnsi="Arial" w:cs="Arial"/>
          <w:b/>
          <w:sz w:val="20"/>
          <w:szCs w:val="20"/>
        </w:rPr>
        <w:t xml:space="preserve">Architektur </w:t>
      </w:r>
      <w:r w:rsidR="008970E7" w:rsidRPr="00026E3D">
        <w:rPr>
          <w:rFonts w:ascii="Arial" w:eastAsia="Calibri" w:hAnsi="Arial" w:cs="Arial"/>
          <w:b/>
          <w:sz w:val="20"/>
          <w:szCs w:val="20"/>
        </w:rPr>
        <w:t>(</w:t>
      </w:r>
      <w:r w:rsidRPr="00026E3D">
        <w:rPr>
          <w:rFonts w:ascii="Arial" w:eastAsia="Calibri" w:hAnsi="Arial" w:cs="Arial"/>
          <w:b/>
          <w:sz w:val="20"/>
          <w:szCs w:val="20"/>
        </w:rPr>
        <w:t>25</w:t>
      </w:r>
      <w:r w:rsidR="008970E7" w:rsidRPr="00026E3D">
        <w:rPr>
          <w:rFonts w:ascii="Arial" w:eastAsia="Calibri" w:hAnsi="Arial" w:cs="Arial"/>
          <w:b/>
          <w:sz w:val="20"/>
          <w:szCs w:val="20"/>
        </w:rPr>
        <w:t xml:space="preserve"> %):</w:t>
      </w:r>
      <w:r w:rsidR="008970E7" w:rsidRPr="00026E3D">
        <w:rPr>
          <w:rFonts w:ascii="Arial" w:eastAsia="Calibri" w:hAnsi="Arial" w:cs="Arial"/>
          <w:sz w:val="20"/>
          <w:szCs w:val="20"/>
        </w:rPr>
        <w:t xml:space="preserve"> Bewertet wird, ob und in welchem Umfang die Referenz </w:t>
      </w:r>
      <w:r w:rsidRPr="00026E3D">
        <w:rPr>
          <w:rFonts w:ascii="Arial" w:eastAsia="Calibri" w:hAnsi="Arial" w:cs="Arial"/>
          <w:sz w:val="20"/>
          <w:szCs w:val="20"/>
        </w:rPr>
        <w:t>eine mit dem ausgeschriebenen Auftrag vergleichbare technische Provider</w:t>
      </w:r>
      <w:r w:rsidRPr="00026E3D">
        <w:rPr>
          <w:rFonts w:ascii="Cambria Math" w:eastAsia="Calibri" w:hAnsi="Cambria Math" w:cs="Cambria Math"/>
          <w:sz w:val="20"/>
          <w:szCs w:val="20"/>
        </w:rPr>
        <w:t>‑</w:t>
      </w:r>
      <w:r w:rsidRPr="00026E3D">
        <w:rPr>
          <w:rFonts w:ascii="Arial" w:eastAsia="Calibri" w:hAnsi="Arial" w:cs="Arial"/>
          <w:sz w:val="20"/>
          <w:szCs w:val="20"/>
        </w:rPr>
        <w:t>Architektur aufweist. Hierzu sind insbesondere darzustellen:</w:t>
      </w:r>
    </w:p>
    <w:p w14:paraId="298203DD" w14:textId="77777777" w:rsidR="00026E3D" w:rsidRDefault="00026E3D" w:rsidP="00026E3D">
      <w:pPr>
        <w:widowControl w:val="0"/>
        <w:numPr>
          <w:ilvl w:val="1"/>
          <w:numId w:val="24"/>
        </w:numPr>
        <w:spacing w:after="0" w:line="240" w:lineRule="auto"/>
        <w:contextualSpacing/>
        <w:jc w:val="both"/>
        <w:rPr>
          <w:rFonts w:ascii="Arial" w:eastAsia="Calibri" w:hAnsi="Arial" w:cs="Arial"/>
          <w:sz w:val="20"/>
          <w:szCs w:val="20"/>
        </w:rPr>
      </w:pPr>
      <w:r w:rsidRPr="00026E3D">
        <w:rPr>
          <w:rFonts w:ascii="Arial" w:eastAsia="Calibri" w:hAnsi="Arial" w:cs="Arial"/>
          <w:sz w:val="20"/>
          <w:szCs w:val="20"/>
        </w:rPr>
        <w:t>Aufbau und Betrieb eines zentralen, redundanten SIP</w:t>
      </w:r>
      <w:r w:rsidRPr="00026E3D">
        <w:rPr>
          <w:rFonts w:ascii="Cambria Math" w:eastAsia="Calibri" w:hAnsi="Cambria Math" w:cs="Cambria Math"/>
          <w:sz w:val="20"/>
          <w:szCs w:val="20"/>
        </w:rPr>
        <w:t>‑</w:t>
      </w:r>
      <w:r w:rsidRPr="00026E3D">
        <w:rPr>
          <w:rFonts w:ascii="Arial" w:eastAsia="Calibri" w:hAnsi="Arial" w:cs="Arial"/>
          <w:sz w:val="20"/>
          <w:szCs w:val="20"/>
        </w:rPr>
        <w:t>Trunks,</w:t>
      </w:r>
    </w:p>
    <w:p w14:paraId="5BD4F607" w14:textId="77777777" w:rsidR="00026E3D" w:rsidRDefault="00026E3D" w:rsidP="00026E3D">
      <w:pPr>
        <w:widowControl w:val="0"/>
        <w:numPr>
          <w:ilvl w:val="1"/>
          <w:numId w:val="24"/>
        </w:numPr>
        <w:spacing w:after="0" w:line="240" w:lineRule="auto"/>
        <w:contextualSpacing/>
        <w:jc w:val="both"/>
        <w:rPr>
          <w:rFonts w:ascii="Arial" w:eastAsia="Calibri" w:hAnsi="Arial" w:cs="Arial"/>
          <w:sz w:val="20"/>
          <w:szCs w:val="20"/>
        </w:rPr>
      </w:pPr>
      <w:r w:rsidRPr="00026E3D">
        <w:rPr>
          <w:rFonts w:ascii="Arial" w:eastAsia="Calibri" w:hAnsi="Arial" w:cs="Arial"/>
          <w:sz w:val="20"/>
          <w:szCs w:val="20"/>
        </w:rPr>
        <w:t>Einsatz und Auslegung von Session Border Controllern (SBC),</w:t>
      </w:r>
    </w:p>
    <w:p w14:paraId="3B6D7D00" w14:textId="77777777" w:rsidR="00026E3D" w:rsidRDefault="00026E3D" w:rsidP="00026E3D">
      <w:pPr>
        <w:widowControl w:val="0"/>
        <w:numPr>
          <w:ilvl w:val="1"/>
          <w:numId w:val="24"/>
        </w:numPr>
        <w:spacing w:after="0" w:line="240" w:lineRule="auto"/>
        <w:contextualSpacing/>
        <w:jc w:val="both"/>
        <w:rPr>
          <w:rFonts w:ascii="Arial" w:eastAsia="Calibri" w:hAnsi="Arial" w:cs="Arial"/>
          <w:sz w:val="20"/>
          <w:szCs w:val="20"/>
        </w:rPr>
      </w:pPr>
      <w:r w:rsidRPr="00026E3D">
        <w:rPr>
          <w:rFonts w:ascii="Arial" w:eastAsia="Calibri" w:hAnsi="Arial" w:cs="Arial"/>
          <w:sz w:val="20"/>
          <w:szCs w:val="20"/>
        </w:rPr>
        <w:t>Anzahl der realisierten gleichzeitigen Gesprächskanäle,</w:t>
      </w:r>
    </w:p>
    <w:p w14:paraId="4A254564" w14:textId="77777777" w:rsidR="00026E3D" w:rsidRDefault="00026E3D" w:rsidP="00026E3D">
      <w:pPr>
        <w:widowControl w:val="0"/>
        <w:numPr>
          <w:ilvl w:val="1"/>
          <w:numId w:val="24"/>
        </w:numPr>
        <w:spacing w:after="0" w:line="240" w:lineRule="auto"/>
        <w:contextualSpacing/>
        <w:jc w:val="both"/>
        <w:rPr>
          <w:rFonts w:ascii="Arial" w:eastAsia="Calibri" w:hAnsi="Arial" w:cs="Arial"/>
          <w:sz w:val="20"/>
          <w:szCs w:val="20"/>
        </w:rPr>
      </w:pPr>
      <w:r w:rsidRPr="00026E3D">
        <w:rPr>
          <w:rFonts w:ascii="Arial" w:eastAsia="Calibri" w:hAnsi="Arial" w:cs="Arial"/>
          <w:sz w:val="20"/>
          <w:szCs w:val="20"/>
        </w:rPr>
        <w:t>umgesetzte Redundanz</w:t>
      </w:r>
      <w:r w:rsidRPr="00026E3D">
        <w:rPr>
          <w:rFonts w:ascii="Cambria Math" w:eastAsia="Calibri" w:hAnsi="Cambria Math" w:cs="Cambria Math"/>
          <w:sz w:val="20"/>
          <w:szCs w:val="20"/>
        </w:rPr>
        <w:t>‑</w:t>
      </w:r>
      <w:r w:rsidRPr="00026E3D">
        <w:rPr>
          <w:rFonts w:ascii="Arial" w:eastAsia="Calibri" w:hAnsi="Arial" w:cs="Arial"/>
          <w:sz w:val="20"/>
          <w:szCs w:val="20"/>
        </w:rPr>
        <w:t xml:space="preserve"> und Hochverfügbarkeitskonzepte.</w:t>
      </w:r>
    </w:p>
    <w:p w14:paraId="2B5A87B7" w14:textId="77777777" w:rsidR="00026E3D" w:rsidRDefault="00026E3D" w:rsidP="00026E3D">
      <w:pPr>
        <w:widowControl w:val="0"/>
        <w:spacing w:after="0" w:line="240" w:lineRule="auto"/>
        <w:contextualSpacing/>
        <w:jc w:val="both"/>
        <w:rPr>
          <w:rFonts w:ascii="Arial" w:eastAsia="Calibri" w:hAnsi="Arial" w:cs="Arial"/>
          <w:sz w:val="20"/>
          <w:szCs w:val="20"/>
        </w:rPr>
      </w:pPr>
    </w:p>
    <w:p w14:paraId="35B7C6AA" w14:textId="54949AEB" w:rsidR="00026E3D" w:rsidRDefault="00026E3D" w:rsidP="009B29C1">
      <w:pPr>
        <w:widowControl w:val="0"/>
        <w:numPr>
          <w:ilvl w:val="0"/>
          <w:numId w:val="24"/>
        </w:numPr>
        <w:spacing w:after="0" w:line="240" w:lineRule="auto"/>
        <w:ind w:left="1134" w:hanging="567"/>
        <w:contextualSpacing/>
        <w:jc w:val="both"/>
        <w:rPr>
          <w:rFonts w:ascii="Arial" w:eastAsia="Calibri" w:hAnsi="Arial" w:cs="Arial"/>
          <w:sz w:val="20"/>
          <w:szCs w:val="20"/>
        </w:rPr>
      </w:pPr>
      <w:r w:rsidRPr="00026E3D">
        <w:rPr>
          <w:rFonts w:ascii="Arial" w:eastAsia="Calibri" w:hAnsi="Arial" w:cs="Arial"/>
          <w:b/>
          <w:bCs/>
          <w:sz w:val="20"/>
          <w:szCs w:val="20"/>
        </w:rPr>
        <w:t>Umfang und Komplexität der angebundenen Standorte und Anschlüsse (25 %):</w:t>
      </w:r>
      <w:r w:rsidRPr="00026E3D">
        <w:rPr>
          <w:rFonts w:ascii="Arial" w:eastAsia="Calibri" w:hAnsi="Arial" w:cs="Arial"/>
          <w:sz w:val="20"/>
          <w:szCs w:val="20"/>
        </w:rPr>
        <w:t xml:space="preserve"> Bewertet wird, ob und in welchem Umfang die Referenz eine mit dem ausgeschriebenen Auftrag vergleichbare Standort</w:t>
      </w:r>
      <w:r w:rsidR="00716BE1">
        <w:rPr>
          <w:rFonts w:ascii="Arial" w:eastAsia="Calibri" w:hAnsi="Arial" w:cs="Arial"/>
          <w:sz w:val="20"/>
          <w:szCs w:val="20"/>
        </w:rPr>
        <w:t>-</w:t>
      </w:r>
      <w:r w:rsidRPr="00026E3D">
        <w:rPr>
          <w:rFonts w:ascii="Arial" w:eastAsia="Calibri" w:hAnsi="Arial" w:cs="Arial"/>
          <w:sz w:val="20"/>
          <w:szCs w:val="20"/>
        </w:rPr>
        <w:t xml:space="preserve"> und Anschlussstruktur abbildet. Der Bewerber hat insbesondere darzustellen: </w:t>
      </w:r>
    </w:p>
    <w:p w14:paraId="422656BF" w14:textId="77777777" w:rsidR="00026E3D" w:rsidRDefault="00026E3D" w:rsidP="00132718">
      <w:pPr>
        <w:widowControl w:val="0"/>
        <w:numPr>
          <w:ilvl w:val="1"/>
          <w:numId w:val="24"/>
        </w:numPr>
        <w:spacing w:after="0" w:line="240" w:lineRule="auto"/>
        <w:contextualSpacing/>
        <w:jc w:val="both"/>
        <w:rPr>
          <w:rFonts w:ascii="Arial" w:eastAsia="Calibri" w:hAnsi="Arial" w:cs="Arial"/>
          <w:sz w:val="20"/>
          <w:szCs w:val="20"/>
        </w:rPr>
      </w:pPr>
      <w:r w:rsidRPr="00026E3D">
        <w:rPr>
          <w:rFonts w:ascii="Arial" w:eastAsia="Calibri" w:hAnsi="Arial" w:cs="Arial"/>
          <w:sz w:val="20"/>
          <w:szCs w:val="20"/>
        </w:rPr>
        <w:t>Anzahl und Struktur der zentralen und dezentralen Standorte,</w:t>
      </w:r>
    </w:p>
    <w:p w14:paraId="09603B59" w14:textId="6D7CDEB7" w:rsidR="00026E3D" w:rsidRDefault="00026E3D" w:rsidP="005F6456">
      <w:pPr>
        <w:widowControl w:val="0"/>
        <w:numPr>
          <w:ilvl w:val="1"/>
          <w:numId w:val="24"/>
        </w:numPr>
        <w:spacing w:after="0" w:line="240" w:lineRule="auto"/>
        <w:contextualSpacing/>
        <w:jc w:val="both"/>
        <w:rPr>
          <w:rFonts w:ascii="Arial" w:eastAsia="Calibri" w:hAnsi="Arial" w:cs="Arial"/>
          <w:sz w:val="20"/>
          <w:szCs w:val="20"/>
        </w:rPr>
      </w:pPr>
      <w:r w:rsidRPr="00026E3D">
        <w:rPr>
          <w:rFonts w:ascii="Arial" w:eastAsia="Calibri" w:hAnsi="Arial" w:cs="Arial"/>
          <w:sz w:val="20"/>
          <w:szCs w:val="20"/>
        </w:rPr>
        <w:t>eingesetzte PSTN, SIP und (x)</w:t>
      </w:r>
      <w:proofErr w:type="gramStart"/>
      <w:r w:rsidRPr="00026E3D">
        <w:rPr>
          <w:rFonts w:ascii="Arial" w:eastAsia="Calibri" w:hAnsi="Arial" w:cs="Arial"/>
          <w:sz w:val="20"/>
          <w:szCs w:val="20"/>
        </w:rPr>
        <w:t>DSL Anschlüsse</w:t>
      </w:r>
      <w:proofErr w:type="gramEnd"/>
      <w:r w:rsidRPr="00026E3D">
        <w:rPr>
          <w:rFonts w:ascii="Arial" w:eastAsia="Calibri" w:hAnsi="Arial" w:cs="Arial"/>
          <w:sz w:val="20"/>
          <w:szCs w:val="20"/>
        </w:rPr>
        <w:t>,</w:t>
      </w:r>
    </w:p>
    <w:p w14:paraId="55DA346A" w14:textId="77777777" w:rsidR="00026E3D" w:rsidRDefault="00026E3D" w:rsidP="003967C1">
      <w:pPr>
        <w:widowControl w:val="0"/>
        <w:numPr>
          <w:ilvl w:val="1"/>
          <w:numId w:val="24"/>
        </w:numPr>
        <w:spacing w:after="0" w:line="240" w:lineRule="auto"/>
        <w:contextualSpacing/>
        <w:jc w:val="both"/>
        <w:rPr>
          <w:rFonts w:ascii="Arial" w:eastAsia="Calibri" w:hAnsi="Arial" w:cs="Arial"/>
          <w:sz w:val="20"/>
          <w:szCs w:val="20"/>
        </w:rPr>
      </w:pPr>
      <w:r w:rsidRPr="00026E3D">
        <w:rPr>
          <w:rFonts w:ascii="Arial" w:eastAsia="Calibri" w:hAnsi="Arial" w:cs="Arial"/>
          <w:sz w:val="20"/>
          <w:szCs w:val="20"/>
        </w:rPr>
        <w:t>Einsatz von Standort Gateways,</w:t>
      </w:r>
    </w:p>
    <w:p w14:paraId="125EF37D" w14:textId="469ED18F" w:rsidR="00026E3D" w:rsidRPr="00026E3D" w:rsidRDefault="00026E3D" w:rsidP="003967C1">
      <w:pPr>
        <w:widowControl w:val="0"/>
        <w:numPr>
          <w:ilvl w:val="1"/>
          <w:numId w:val="24"/>
        </w:numPr>
        <w:spacing w:after="0" w:line="240" w:lineRule="auto"/>
        <w:contextualSpacing/>
        <w:jc w:val="both"/>
        <w:rPr>
          <w:rFonts w:ascii="Arial" w:eastAsia="Calibri" w:hAnsi="Arial" w:cs="Arial"/>
          <w:sz w:val="20"/>
          <w:szCs w:val="20"/>
        </w:rPr>
      </w:pPr>
      <w:r w:rsidRPr="00026E3D">
        <w:rPr>
          <w:rFonts w:ascii="Arial" w:eastAsia="Calibri" w:hAnsi="Arial" w:cs="Arial"/>
          <w:sz w:val="20"/>
          <w:szCs w:val="20"/>
        </w:rPr>
        <w:t>Vergleichbarkeit der organisatorischen und technischen Rahmenbedingungen mit einer kommunalen Umgebung.</w:t>
      </w:r>
    </w:p>
    <w:p w14:paraId="39285F58" w14:textId="77777777" w:rsidR="003B3393" w:rsidRDefault="003B3393" w:rsidP="00026E3D">
      <w:pPr>
        <w:widowControl w:val="0"/>
        <w:spacing w:after="0" w:line="240" w:lineRule="auto"/>
        <w:contextualSpacing/>
        <w:jc w:val="both"/>
        <w:rPr>
          <w:rFonts w:ascii="Arial" w:eastAsia="Calibri" w:hAnsi="Arial" w:cs="Arial"/>
          <w:sz w:val="20"/>
          <w:szCs w:val="20"/>
        </w:rPr>
      </w:pPr>
    </w:p>
    <w:p w14:paraId="3C2C20E4" w14:textId="4592026C" w:rsidR="003B3393" w:rsidRDefault="003B3393" w:rsidP="00C87E52">
      <w:pPr>
        <w:widowControl w:val="0"/>
        <w:numPr>
          <w:ilvl w:val="0"/>
          <w:numId w:val="24"/>
        </w:numPr>
        <w:spacing w:after="0" w:line="240" w:lineRule="auto"/>
        <w:ind w:left="1134" w:hanging="567"/>
        <w:contextualSpacing/>
        <w:jc w:val="both"/>
        <w:rPr>
          <w:rFonts w:ascii="Arial" w:eastAsia="Calibri" w:hAnsi="Arial" w:cs="Arial"/>
          <w:sz w:val="20"/>
          <w:szCs w:val="20"/>
        </w:rPr>
      </w:pPr>
      <w:r w:rsidRPr="003B3393">
        <w:rPr>
          <w:rFonts w:ascii="Arial" w:eastAsia="Calibri" w:hAnsi="Arial" w:cs="Arial"/>
          <w:b/>
          <w:bCs/>
          <w:sz w:val="20"/>
          <w:szCs w:val="20"/>
        </w:rPr>
        <w:t>Durchführung von Rufnummernportierungen und Migrationen (20 %):</w:t>
      </w:r>
      <w:r w:rsidRPr="003B3393">
        <w:rPr>
          <w:rFonts w:ascii="Arial" w:eastAsia="Calibri" w:hAnsi="Arial" w:cs="Arial"/>
          <w:sz w:val="20"/>
          <w:szCs w:val="20"/>
        </w:rPr>
        <w:t xml:space="preserve"> Bewertet wird, ob und in welchem Umfang eine Rufnummernportierungen bzw. Migrationen </w:t>
      </w:r>
      <w:r w:rsidR="00716BE1">
        <w:rPr>
          <w:rFonts w:ascii="Arial" w:eastAsia="Calibri" w:hAnsi="Arial" w:cs="Arial"/>
          <w:sz w:val="20"/>
          <w:szCs w:val="20"/>
        </w:rPr>
        <w:t xml:space="preserve">in </w:t>
      </w:r>
      <w:r w:rsidRPr="003B3393">
        <w:rPr>
          <w:rFonts w:ascii="Arial" w:eastAsia="Calibri" w:hAnsi="Arial" w:cs="Arial"/>
          <w:sz w:val="20"/>
          <w:szCs w:val="20"/>
        </w:rPr>
        <w:t xml:space="preserve">vergleichbarer Größenordnung und Komplexität </w:t>
      </w:r>
      <w:r w:rsidR="00716BE1">
        <w:rPr>
          <w:rFonts w:ascii="Arial" w:eastAsia="Calibri" w:hAnsi="Arial" w:cs="Arial"/>
          <w:sz w:val="20"/>
          <w:szCs w:val="20"/>
        </w:rPr>
        <w:t>durchgeführt wurden</w:t>
      </w:r>
      <w:r w:rsidRPr="003B3393">
        <w:rPr>
          <w:rFonts w:ascii="Arial" w:eastAsia="Calibri" w:hAnsi="Arial" w:cs="Arial"/>
          <w:sz w:val="20"/>
          <w:szCs w:val="20"/>
        </w:rPr>
        <w:t>. Zu beschreiben sind insbesondere:</w:t>
      </w:r>
    </w:p>
    <w:p w14:paraId="4F4F06CC" w14:textId="77777777" w:rsidR="003B3393" w:rsidRDefault="003B3393" w:rsidP="0075195C">
      <w:pPr>
        <w:widowControl w:val="0"/>
        <w:numPr>
          <w:ilvl w:val="1"/>
          <w:numId w:val="24"/>
        </w:numPr>
        <w:spacing w:after="0" w:line="240" w:lineRule="auto"/>
        <w:contextualSpacing/>
        <w:jc w:val="both"/>
        <w:rPr>
          <w:rFonts w:ascii="Arial" w:eastAsia="Calibri" w:hAnsi="Arial" w:cs="Arial"/>
          <w:sz w:val="20"/>
          <w:szCs w:val="20"/>
        </w:rPr>
      </w:pPr>
      <w:r w:rsidRPr="003B3393">
        <w:rPr>
          <w:rFonts w:ascii="Arial" w:eastAsia="Calibri" w:hAnsi="Arial" w:cs="Arial"/>
          <w:sz w:val="20"/>
          <w:szCs w:val="20"/>
        </w:rPr>
        <w:t>Anzahl der portierten bzw. migrierten Rufnummern und Rufnummernblöcke, Koordination mit abgebenden Netzbetreibern,</w:t>
      </w:r>
    </w:p>
    <w:p w14:paraId="50DDFEE5" w14:textId="6F8867BD" w:rsidR="003B3393" w:rsidRDefault="003B3393" w:rsidP="002421D2">
      <w:pPr>
        <w:widowControl w:val="0"/>
        <w:numPr>
          <w:ilvl w:val="1"/>
          <w:numId w:val="24"/>
        </w:numPr>
        <w:spacing w:after="0" w:line="240" w:lineRule="auto"/>
        <w:contextualSpacing/>
        <w:jc w:val="both"/>
        <w:rPr>
          <w:rFonts w:ascii="Arial" w:eastAsia="Calibri" w:hAnsi="Arial" w:cs="Arial"/>
          <w:sz w:val="20"/>
          <w:szCs w:val="20"/>
        </w:rPr>
      </w:pPr>
      <w:r w:rsidRPr="003B3393">
        <w:rPr>
          <w:rFonts w:ascii="Arial" w:eastAsia="Calibri" w:hAnsi="Arial" w:cs="Arial"/>
          <w:sz w:val="20"/>
          <w:szCs w:val="20"/>
        </w:rPr>
        <w:t>Durchführung von Test, Umschalt- und Abnahmeprozessen,</w:t>
      </w:r>
    </w:p>
    <w:p w14:paraId="171DD20F" w14:textId="162DF06E" w:rsidR="001943C8" w:rsidRDefault="003B3393" w:rsidP="002421D2">
      <w:pPr>
        <w:widowControl w:val="0"/>
        <w:numPr>
          <w:ilvl w:val="1"/>
          <w:numId w:val="24"/>
        </w:numPr>
        <w:spacing w:after="0" w:line="240" w:lineRule="auto"/>
        <w:contextualSpacing/>
        <w:jc w:val="both"/>
        <w:rPr>
          <w:rFonts w:ascii="Arial" w:eastAsia="Calibri" w:hAnsi="Arial" w:cs="Arial"/>
          <w:sz w:val="20"/>
          <w:szCs w:val="20"/>
        </w:rPr>
      </w:pPr>
      <w:r w:rsidRPr="003B3393">
        <w:rPr>
          <w:rFonts w:ascii="Arial" w:eastAsia="Calibri" w:hAnsi="Arial" w:cs="Arial"/>
          <w:sz w:val="20"/>
          <w:szCs w:val="20"/>
        </w:rPr>
        <w:t>Maßnahmen zur Sicherstellung der unterbrechungsfreien Erreichbarkeit.</w:t>
      </w:r>
    </w:p>
    <w:p w14:paraId="7B6D6295" w14:textId="653EAA7B" w:rsidR="001943C8" w:rsidRDefault="001943C8">
      <w:pPr>
        <w:rPr>
          <w:rFonts w:ascii="Arial" w:eastAsia="Calibri" w:hAnsi="Arial" w:cs="Arial"/>
          <w:sz w:val="20"/>
          <w:szCs w:val="20"/>
        </w:rPr>
      </w:pPr>
    </w:p>
    <w:p w14:paraId="68A04E5F" w14:textId="7D9E8645" w:rsidR="003B3393" w:rsidRDefault="003B3393" w:rsidP="00FA5EF6">
      <w:pPr>
        <w:widowControl w:val="0"/>
        <w:numPr>
          <w:ilvl w:val="0"/>
          <w:numId w:val="24"/>
        </w:numPr>
        <w:spacing w:after="0" w:line="240" w:lineRule="auto"/>
        <w:ind w:left="1134" w:hanging="567"/>
        <w:contextualSpacing/>
        <w:jc w:val="both"/>
        <w:rPr>
          <w:rFonts w:ascii="Arial" w:eastAsia="Calibri" w:hAnsi="Arial" w:cs="Arial"/>
          <w:sz w:val="20"/>
          <w:szCs w:val="20"/>
        </w:rPr>
      </w:pPr>
      <w:r w:rsidRPr="003B3393">
        <w:rPr>
          <w:rFonts w:ascii="Arial" w:eastAsia="Calibri" w:hAnsi="Arial" w:cs="Arial"/>
          <w:b/>
          <w:bCs/>
          <w:sz w:val="20"/>
          <w:szCs w:val="20"/>
        </w:rPr>
        <w:t>Betriebs-, Service- und Supportleistungen (20 %):</w:t>
      </w:r>
      <w:r w:rsidRPr="003B3393">
        <w:rPr>
          <w:rFonts w:ascii="Arial" w:eastAsia="Calibri" w:hAnsi="Arial" w:cs="Arial"/>
          <w:sz w:val="20"/>
          <w:szCs w:val="20"/>
        </w:rPr>
        <w:t xml:space="preserve"> Bewertet wird, ob und in welchem Umfang ein dauerhafte</w:t>
      </w:r>
      <w:r w:rsidR="00716BE1">
        <w:rPr>
          <w:rFonts w:ascii="Arial" w:eastAsia="Calibri" w:hAnsi="Arial" w:cs="Arial"/>
          <w:sz w:val="20"/>
          <w:szCs w:val="20"/>
        </w:rPr>
        <w:t>r</w:t>
      </w:r>
      <w:r w:rsidRPr="003B3393">
        <w:rPr>
          <w:rFonts w:ascii="Arial" w:eastAsia="Calibri" w:hAnsi="Arial" w:cs="Arial"/>
          <w:sz w:val="20"/>
          <w:szCs w:val="20"/>
        </w:rPr>
        <w:t xml:space="preserve"> Produktivbetrieb unter vergleichbaren Anforderungen an </w:t>
      </w:r>
      <w:r w:rsidR="00716BE1">
        <w:rPr>
          <w:rFonts w:ascii="Arial" w:eastAsia="Calibri" w:hAnsi="Arial" w:cs="Arial"/>
          <w:sz w:val="20"/>
          <w:szCs w:val="20"/>
        </w:rPr>
        <w:t xml:space="preserve">„Betriebs-, </w:t>
      </w:r>
      <w:r w:rsidRPr="003B3393">
        <w:rPr>
          <w:rFonts w:ascii="Arial" w:eastAsia="Calibri" w:hAnsi="Arial" w:cs="Arial"/>
          <w:sz w:val="20"/>
          <w:szCs w:val="20"/>
        </w:rPr>
        <w:t>Service</w:t>
      </w:r>
      <w:r w:rsidR="00716BE1">
        <w:rPr>
          <w:rFonts w:ascii="Arial" w:eastAsia="Calibri" w:hAnsi="Arial" w:cs="Arial"/>
          <w:sz w:val="20"/>
          <w:szCs w:val="20"/>
        </w:rPr>
        <w:t>-</w:t>
      </w:r>
      <w:r w:rsidRPr="003B3393">
        <w:rPr>
          <w:rFonts w:ascii="Arial" w:eastAsia="Calibri" w:hAnsi="Arial" w:cs="Arial"/>
          <w:sz w:val="20"/>
          <w:szCs w:val="20"/>
        </w:rPr>
        <w:t xml:space="preserve"> und </w:t>
      </w:r>
      <w:r w:rsidR="00716BE1">
        <w:rPr>
          <w:rFonts w:ascii="Arial" w:eastAsia="Calibri" w:hAnsi="Arial" w:cs="Arial"/>
          <w:sz w:val="20"/>
          <w:szCs w:val="20"/>
        </w:rPr>
        <w:t xml:space="preserve">Supportleistungen“ </w:t>
      </w:r>
      <w:r w:rsidRPr="003B3393">
        <w:rPr>
          <w:rFonts w:ascii="Arial" w:eastAsia="Calibri" w:hAnsi="Arial" w:cs="Arial"/>
          <w:sz w:val="20"/>
          <w:szCs w:val="20"/>
        </w:rPr>
        <w:t>ab</w:t>
      </w:r>
      <w:r w:rsidR="00716BE1">
        <w:rPr>
          <w:rFonts w:ascii="Arial" w:eastAsia="Calibri" w:hAnsi="Arial" w:cs="Arial"/>
          <w:sz w:val="20"/>
          <w:szCs w:val="20"/>
        </w:rPr>
        <w:t>ge</w:t>
      </w:r>
      <w:r w:rsidRPr="003B3393">
        <w:rPr>
          <w:rFonts w:ascii="Arial" w:eastAsia="Calibri" w:hAnsi="Arial" w:cs="Arial"/>
          <w:sz w:val="20"/>
          <w:szCs w:val="20"/>
        </w:rPr>
        <w:t>bildet</w:t>
      </w:r>
      <w:r w:rsidR="00716BE1">
        <w:rPr>
          <w:rFonts w:ascii="Arial" w:eastAsia="Calibri" w:hAnsi="Arial" w:cs="Arial"/>
          <w:sz w:val="20"/>
          <w:szCs w:val="20"/>
        </w:rPr>
        <w:t xml:space="preserve"> wurde</w:t>
      </w:r>
      <w:r w:rsidRPr="003B3393">
        <w:rPr>
          <w:rFonts w:ascii="Arial" w:eastAsia="Calibri" w:hAnsi="Arial" w:cs="Arial"/>
          <w:sz w:val="20"/>
          <w:szCs w:val="20"/>
        </w:rPr>
        <w:t xml:space="preserve">. Der Bewerber hat darzustellen: </w:t>
      </w:r>
    </w:p>
    <w:p w14:paraId="514DDB59" w14:textId="09ED3E48" w:rsidR="003B3393" w:rsidRDefault="003B3393" w:rsidP="002921D5">
      <w:pPr>
        <w:widowControl w:val="0"/>
        <w:numPr>
          <w:ilvl w:val="1"/>
          <w:numId w:val="24"/>
        </w:numPr>
        <w:spacing w:after="0" w:line="240" w:lineRule="auto"/>
        <w:contextualSpacing/>
        <w:jc w:val="both"/>
        <w:rPr>
          <w:rFonts w:ascii="Arial" w:eastAsia="Calibri" w:hAnsi="Arial" w:cs="Arial"/>
          <w:sz w:val="20"/>
          <w:szCs w:val="20"/>
        </w:rPr>
      </w:pPr>
      <w:r w:rsidRPr="003B3393">
        <w:rPr>
          <w:rFonts w:ascii="Arial" w:eastAsia="Calibri" w:hAnsi="Arial" w:cs="Arial"/>
          <w:sz w:val="20"/>
          <w:szCs w:val="20"/>
        </w:rPr>
        <w:t>Art und Umfang der Service</w:t>
      </w:r>
      <w:r>
        <w:rPr>
          <w:rFonts w:ascii="Arial" w:eastAsia="Calibri" w:hAnsi="Arial" w:cs="Arial"/>
          <w:sz w:val="20"/>
          <w:szCs w:val="20"/>
        </w:rPr>
        <w:t>-</w:t>
      </w:r>
      <w:r w:rsidRPr="003B3393">
        <w:rPr>
          <w:rFonts w:ascii="Arial" w:eastAsia="Calibri" w:hAnsi="Arial" w:cs="Arial"/>
          <w:sz w:val="20"/>
          <w:szCs w:val="20"/>
        </w:rPr>
        <w:t xml:space="preserve"> und Supportleistungen,</w:t>
      </w:r>
    </w:p>
    <w:p w14:paraId="0689162D" w14:textId="77777777" w:rsidR="003B3393" w:rsidRDefault="003B3393" w:rsidP="002E0EA2">
      <w:pPr>
        <w:widowControl w:val="0"/>
        <w:numPr>
          <w:ilvl w:val="1"/>
          <w:numId w:val="24"/>
        </w:numPr>
        <w:spacing w:after="0" w:line="240" w:lineRule="auto"/>
        <w:contextualSpacing/>
        <w:jc w:val="both"/>
        <w:rPr>
          <w:rFonts w:ascii="Arial" w:eastAsia="Calibri" w:hAnsi="Arial" w:cs="Arial"/>
          <w:sz w:val="20"/>
          <w:szCs w:val="20"/>
        </w:rPr>
      </w:pPr>
      <w:r w:rsidRPr="003B3393">
        <w:rPr>
          <w:rFonts w:ascii="Arial" w:eastAsia="Calibri" w:hAnsi="Arial" w:cs="Arial"/>
          <w:sz w:val="20"/>
          <w:szCs w:val="20"/>
        </w:rPr>
        <w:lastRenderedPageBreak/>
        <w:t xml:space="preserve">Verfügbarkeit eines deutschsprachigen Service </w:t>
      </w:r>
      <w:proofErr w:type="spellStart"/>
      <w:r w:rsidRPr="003B3393">
        <w:rPr>
          <w:rFonts w:ascii="Arial" w:eastAsia="Calibri" w:hAnsi="Arial" w:cs="Arial"/>
          <w:sz w:val="20"/>
          <w:szCs w:val="20"/>
        </w:rPr>
        <w:t>Desks</w:t>
      </w:r>
      <w:proofErr w:type="spellEnd"/>
      <w:r w:rsidRPr="003B3393">
        <w:rPr>
          <w:rFonts w:ascii="Arial" w:eastAsia="Calibri" w:hAnsi="Arial" w:cs="Arial"/>
          <w:sz w:val="20"/>
          <w:szCs w:val="20"/>
        </w:rPr>
        <w:t>,</w:t>
      </w:r>
    </w:p>
    <w:p w14:paraId="3E1DAF2A" w14:textId="77777777" w:rsidR="003B3393" w:rsidRDefault="003B3393" w:rsidP="00592DA8">
      <w:pPr>
        <w:widowControl w:val="0"/>
        <w:numPr>
          <w:ilvl w:val="1"/>
          <w:numId w:val="24"/>
        </w:numPr>
        <w:spacing w:after="0" w:line="240" w:lineRule="auto"/>
        <w:contextualSpacing/>
        <w:jc w:val="both"/>
        <w:rPr>
          <w:rFonts w:ascii="Arial" w:eastAsia="Calibri" w:hAnsi="Arial" w:cs="Arial"/>
          <w:sz w:val="20"/>
          <w:szCs w:val="20"/>
        </w:rPr>
      </w:pPr>
      <w:r w:rsidRPr="003B3393">
        <w:rPr>
          <w:rFonts w:ascii="Arial" w:eastAsia="Calibri" w:hAnsi="Arial" w:cs="Arial"/>
          <w:sz w:val="20"/>
          <w:szCs w:val="20"/>
        </w:rPr>
        <w:t xml:space="preserve">Regelungen zu Reaktions- und </w:t>
      </w:r>
      <w:proofErr w:type="spellStart"/>
      <w:r w:rsidRPr="003B3393">
        <w:rPr>
          <w:rFonts w:ascii="Arial" w:eastAsia="Calibri" w:hAnsi="Arial" w:cs="Arial"/>
          <w:sz w:val="20"/>
          <w:szCs w:val="20"/>
        </w:rPr>
        <w:t>Entstörzeiten</w:t>
      </w:r>
      <w:proofErr w:type="spellEnd"/>
      <w:r w:rsidRPr="003B3393">
        <w:rPr>
          <w:rFonts w:ascii="Arial" w:eastAsia="Calibri" w:hAnsi="Arial" w:cs="Arial"/>
          <w:sz w:val="20"/>
          <w:szCs w:val="20"/>
        </w:rPr>
        <w:t xml:space="preserve">, </w:t>
      </w:r>
    </w:p>
    <w:p w14:paraId="441AF6EC" w14:textId="1758A0CE" w:rsidR="003B3393" w:rsidRPr="003B3393" w:rsidRDefault="003B3393" w:rsidP="00592DA8">
      <w:pPr>
        <w:widowControl w:val="0"/>
        <w:numPr>
          <w:ilvl w:val="1"/>
          <w:numId w:val="24"/>
        </w:numPr>
        <w:spacing w:after="0" w:line="240" w:lineRule="auto"/>
        <w:contextualSpacing/>
        <w:jc w:val="both"/>
        <w:rPr>
          <w:rFonts w:ascii="Arial" w:eastAsia="Calibri" w:hAnsi="Arial" w:cs="Arial"/>
          <w:sz w:val="20"/>
          <w:szCs w:val="20"/>
        </w:rPr>
      </w:pPr>
      <w:r w:rsidRPr="003B3393">
        <w:rPr>
          <w:rFonts w:ascii="Arial" w:eastAsia="Calibri" w:hAnsi="Arial" w:cs="Arial"/>
          <w:sz w:val="20"/>
          <w:szCs w:val="20"/>
        </w:rPr>
        <w:t>Verantwortlichkeiten im laufenden Betrieb (z. B. Monitoring, Störungsmanagement).</w:t>
      </w:r>
    </w:p>
    <w:p w14:paraId="7F73FCFB" w14:textId="77777777" w:rsidR="00026E3D" w:rsidRDefault="00026E3D" w:rsidP="00026E3D">
      <w:pPr>
        <w:widowControl w:val="0"/>
        <w:spacing w:after="0" w:line="240" w:lineRule="auto"/>
        <w:contextualSpacing/>
        <w:jc w:val="both"/>
        <w:rPr>
          <w:rFonts w:ascii="Arial" w:eastAsia="Calibri" w:hAnsi="Arial" w:cs="Arial"/>
          <w:sz w:val="20"/>
          <w:szCs w:val="20"/>
        </w:rPr>
      </w:pPr>
    </w:p>
    <w:p w14:paraId="45C540D2" w14:textId="253C43B2" w:rsidR="003B3393" w:rsidRDefault="003B3393" w:rsidP="0088779A">
      <w:pPr>
        <w:widowControl w:val="0"/>
        <w:numPr>
          <w:ilvl w:val="0"/>
          <w:numId w:val="24"/>
        </w:numPr>
        <w:spacing w:after="0" w:line="240" w:lineRule="auto"/>
        <w:ind w:left="1134" w:hanging="567"/>
        <w:contextualSpacing/>
        <w:jc w:val="both"/>
        <w:rPr>
          <w:rFonts w:ascii="Arial" w:eastAsia="Calibri" w:hAnsi="Arial" w:cs="Arial"/>
          <w:bCs/>
          <w:sz w:val="20"/>
          <w:szCs w:val="20"/>
        </w:rPr>
      </w:pPr>
      <w:r w:rsidRPr="003B3393">
        <w:rPr>
          <w:rFonts w:ascii="Arial" w:eastAsia="Calibri" w:hAnsi="Arial" w:cs="Arial"/>
          <w:b/>
          <w:bCs/>
          <w:sz w:val="20"/>
          <w:szCs w:val="20"/>
        </w:rPr>
        <w:t>Projektorganisation und Rolle des Bewerbers (15 %):</w:t>
      </w:r>
      <w:r w:rsidRPr="003B3393">
        <w:rPr>
          <w:rFonts w:ascii="Arial" w:eastAsia="Calibri" w:hAnsi="Arial" w:cs="Arial"/>
          <w:sz w:val="20"/>
          <w:szCs w:val="20"/>
        </w:rPr>
        <w:t xml:space="preserve"> Bewertet wird, ob und in welchem Umfang eine</w:t>
      </w:r>
      <w:r w:rsidR="00F42BFC">
        <w:rPr>
          <w:rFonts w:ascii="Arial" w:eastAsia="Calibri" w:hAnsi="Arial" w:cs="Arial"/>
          <w:sz w:val="20"/>
          <w:szCs w:val="20"/>
        </w:rPr>
        <w:t xml:space="preserve"> </w:t>
      </w:r>
      <w:r w:rsidRPr="003B3393">
        <w:rPr>
          <w:rFonts w:ascii="Arial" w:eastAsia="Calibri" w:hAnsi="Arial" w:cs="Arial"/>
          <w:sz w:val="20"/>
          <w:szCs w:val="20"/>
        </w:rPr>
        <w:t xml:space="preserve">mit dem ausgeschriebenen Auftrag </w:t>
      </w:r>
      <w:r w:rsidRPr="003B3393">
        <w:rPr>
          <w:rFonts w:ascii="Arial" w:eastAsia="Calibri" w:hAnsi="Arial" w:cs="Arial"/>
          <w:bCs/>
          <w:sz w:val="20"/>
          <w:szCs w:val="20"/>
        </w:rPr>
        <w:t>vergleichbare</w:t>
      </w:r>
      <w:r w:rsidR="00F42BFC">
        <w:rPr>
          <w:rFonts w:ascii="Arial" w:eastAsia="Calibri" w:hAnsi="Arial" w:cs="Arial"/>
          <w:bCs/>
          <w:sz w:val="20"/>
          <w:szCs w:val="20"/>
        </w:rPr>
        <w:t xml:space="preserve"> Aufgaben an Projektorganisation</w:t>
      </w:r>
      <w:r w:rsidRPr="003B3393">
        <w:rPr>
          <w:rFonts w:ascii="Arial" w:eastAsia="Calibri" w:hAnsi="Arial" w:cs="Arial"/>
          <w:bCs/>
          <w:sz w:val="20"/>
          <w:szCs w:val="20"/>
        </w:rPr>
        <w:t xml:space="preserve"> </w:t>
      </w:r>
      <w:r w:rsidR="00F42BFC">
        <w:rPr>
          <w:rFonts w:ascii="Arial" w:eastAsia="Calibri" w:hAnsi="Arial" w:cs="Arial"/>
          <w:bCs/>
          <w:sz w:val="20"/>
          <w:szCs w:val="20"/>
        </w:rPr>
        <w:t xml:space="preserve">und deren </w:t>
      </w:r>
      <w:r w:rsidRPr="003B3393">
        <w:rPr>
          <w:rFonts w:ascii="Arial" w:eastAsia="Calibri" w:hAnsi="Arial" w:cs="Arial"/>
          <w:bCs/>
          <w:sz w:val="20"/>
          <w:szCs w:val="20"/>
        </w:rPr>
        <w:t xml:space="preserve">Rolle und Verantwortung übernommen </w:t>
      </w:r>
      <w:r w:rsidR="00F42BFC">
        <w:rPr>
          <w:rFonts w:ascii="Arial" w:eastAsia="Calibri" w:hAnsi="Arial" w:cs="Arial"/>
          <w:bCs/>
          <w:sz w:val="20"/>
          <w:szCs w:val="20"/>
        </w:rPr>
        <w:t>wurde</w:t>
      </w:r>
      <w:r w:rsidRPr="003B3393">
        <w:rPr>
          <w:rFonts w:ascii="Arial" w:eastAsia="Calibri" w:hAnsi="Arial" w:cs="Arial"/>
          <w:bCs/>
          <w:sz w:val="20"/>
          <w:szCs w:val="20"/>
        </w:rPr>
        <w:t xml:space="preserve">. Zu beschreiben sind insbesondere: </w:t>
      </w:r>
    </w:p>
    <w:p w14:paraId="6B60AB83" w14:textId="72AC80E4" w:rsidR="003B3393" w:rsidRDefault="003B3393" w:rsidP="00D5510C">
      <w:pPr>
        <w:widowControl w:val="0"/>
        <w:numPr>
          <w:ilvl w:val="1"/>
          <w:numId w:val="24"/>
        </w:numPr>
        <w:spacing w:after="0" w:line="240" w:lineRule="auto"/>
        <w:contextualSpacing/>
        <w:jc w:val="both"/>
        <w:rPr>
          <w:rFonts w:ascii="Arial" w:eastAsia="Calibri" w:hAnsi="Arial" w:cs="Arial"/>
          <w:bCs/>
          <w:sz w:val="20"/>
          <w:szCs w:val="20"/>
        </w:rPr>
      </w:pPr>
      <w:r w:rsidRPr="003B3393">
        <w:rPr>
          <w:rFonts w:ascii="Arial" w:eastAsia="Calibri" w:hAnsi="Arial" w:cs="Arial"/>
          <w:bCs/>
          <w:sz w:val="20"/>
          <w:szCs w:val="20"/>
        </w:rPr>
        <w:t>Rolle des Bewerbers (z. B.</w:t>
      </w:r>
      <w:r w:rsidR="00F42BFC">
        <w:rPr>
          <w:rFonts w:ascii="Arial" w:eastAsia="Calibri" w:hAnsi="Arial" w:cs="Arial"/>
          <w:bCs/>
          <w:sz w:val="20"/>
          <w:szCs w:val="20"/>
        </w:rPr>
        <w:t xml:space="preserve"> </w:t>
      </w:r>
      <w:r w:rsidRPr="003B3393">
        <w:rPr>
          <w:rFonts w:ascii="Arial" w:eastAsia="Calibri" w:hAnsi="Arial" w:cs="Arial"/>
          <w:bCs/>
          <w:sz w:val="20"/>
          <w:szCs w:val="20"/>
        </w:rPr>
        <w:t>Generalunternehmer, Teilauftragnehmer</w:t>
      </w:r>
      <w:r w:rsidR="00F42BFC">
        <w:rPr>
          <w:rFonts w:ascii="Arial" w:eastAsia="Calibri" w:hAnsi="Arial" w:cs="Arial"/>
          <w:bCs/>
          <w:sz w:val="20"/>
          <w:szCs w:val="20"/>
        </w:rPr>
        <w:t>, Gesamtprojektleitung</w:t>
      </w:r>
      <w:r w:rsidRPr="003B3393">
        <w:rPr>
          <w:rFonts w:ascii="Arial" w:eastAsia="Calibri" w:hAnsi="Arial" w:cs="Arial"/>
          <w:bCs/>
          <w:sz w:val="20"/>
          <w:szCs w:val="20"/>
        </w:rPr>
        <w:t xml:space="preserve">), </w:t>
      </w:r>
    </w:p>
    <w:p w14:paraId="400DB58E" w14:textId="77777777" w:rsidR="003B3393" w:rsidRDefault="003B3393" w:rsidP="00732F69">
      <w:pPr>
        <w:widowControl w:val="0"/>
        <w:numPr>
          <w:ilvl w:val="1"/>
          <w:numId w:val="24"/>
        </w:numPr>
        <w:spacing w:after="0" w:line="240" w:lineRule="auto"/>
        <w:contextualSpacing/>
        <w:jc w:val="both"/>
        <w:rPr>
          <w:rFonts w:ascii="Arial" w:eastAsia="Calibri" w:hAnsi="Arial" w:cs="Arial"/>
          <w:bCs/>
          <w:sz w:val="20"/>
          <w:szCs w:val="20"/>
        </w:rPr>
      </w:pPr>
      <w:r w:rsidRPr="003B3393">
        <w:rPr>
          <w:rFonts w:ascii="Arial" w:eastAsia="Calibri" w:hAnsi="Arial" w:cs="Arial"/>
          <w:bCs/>
          <w:sz w:val="20"/>
          <w:szCs w:val="20"/>
        </w:rPr>
        <w:t xml:space="preserve">Verantwortlichkeiten in Planung, Umsetzung und Betrieb, </w:t>
      </w:r>
    </w:p>
    <w:p w14:paraId="28BA3E66" w14:textId="77777777" w:rsidR="003B3393" w:rsidRDefault="003B3393" w:rsidP="00172628">
      <w:pPr>
        <w:widowControl w:val="0"/>
        <w:numPr>
          <w:ilvl w:val="1"/>
          <w:numId w:val="24"/>
        </w:numPr>
        <w:spacing w:after="0" w:line="240" w:lineRule="auto"/>
        <w:contextualSpacing/>
        <w:jc w:val="both"/>
        <w:rPr>
          <w:rFonts w:ascii="Arial" w:eastAsia="Calibri" w:hAnsi="Arial" w:cs="Arial"/>
          <w:bCs/>
          <w:sz w:val="20"/>
          <w:szCs w:val="20"/>
        </w:rPr>
      </w:pPr>
      <w:r w:rsidRPr="003B3393">
        <w:rPr>
          <w:rFonts w:ascii="Arial" w:eastAsia="Calibri" w:hAnsi="Arial" w:cs="Arial"/>
          <w:bCs/>
          <w:sz w:val="20"/>
          <w:szCs w:val="20"/>
        </w:rPr>
        <w:t xml:space="preserve">Projektlaufzeit und vertragliche Bindung, </w:t>
      </w:r>
    </w:p>
    <w:p w14:paraId="4E344C77" w14:textId="449F277A" w:rsidR="008970E7" w:rsidRPr="003B3393" w:rsidRDefault="003B3393" w:rsidP="00172628">
      <w:pPr>
        <w:widowControl w:val="0"/>
        <w:numPr>
          <w:ilvl w:val="1"/>
          <w:numId w:val="24"/>
        </w:numPr>
        <w:spacing w:after="0" w:line="240" w:lineRule="auto"/>
        <w:contextualSpacing/>
        <w:jc w:val="both"/>
        <w:rPr>
          <w:rFonts w:ascii="Arial" w:eastAsia="Calibri" w:hAnsi="Arial" w:cs="Arial"/>
          <w:bCs/>
          <w:sz w:val="20"/>
          <w:szCs w:val="20"/>
        </w:rPr>
      </w:pPr>
      <w:r w:rsidRPr="003B3393">
        <w:rPr>
          <w:rFonts w:ascii="Arial" w:eastAsia="Calibri" w:hAnsi="Arial" w:cs="Arial"/>
          <w:bCs/>
          <w:sz w:val="20"/>
          <w:szCs w:val="20"/>
        </w:rPr>
        <w:t>Vergleichbarkeit des Auftraggebers hinsichtlich Größe und Organisationsstruktur.</w:t>
      </w:r>
    </w:p>
    <w:p w14:paraId="546689C0" w14:textId="77777777" w:rsidR="003B3393" w:rsidRPr="008970E7" w:rsidRDefault="003B3393" w:rsidP="008970E7">
      <w:pPr>
        <w:widowControl w:val="0"/>
        <w:spacing w:after="0" w:line="240" w:lineRule="auto"/>
        <w:ind w:left="709"/>
        <w:jc w:val="both"/>
        <w:rPr>
          <w:rFonts w:ascii="Arial" w:eastAsia="Calibri" w:hAnsi="Arial" w:cs="Arial"/>
          <w:bCs/>
          <w:sz w:val="20"/>
          <w:szCs w:val="20"/>
        </w:rPr>
      </w:pPr>
    </w:p>
    <w:p w14:paraId="47665795" w14:textId="77777777" w:rsidR="008970E7" w:rsidRPr="008970E7" w:rsidRDefault="008970E7" w:rsidP="008970E7">
      <w:pPr>
        <w:widowControl w:val="0"/>
        <w:spacing w:after="0" w:line="240" w:lineRule="auto"/>
        <w:jc w:val="both"/>
        <w:rPr>
          <w:rFonts w:ascii="Arial" w:eastAsia="Calibri" w:hAnsi="Arial" w:cs="Arial"/>
          <w:bCs/>
          <w:sz w:val="20"/>
          <w:szCs w:val="20"/>
        </w:rPr>
      </w:pPr>
      <w:r w:rsidRPr="008970E7">
        <w:rPr>
          <w:rFonts w:ascii="Arial" w:eastAsia="Calibri" w:hAnsi="Arial" w:cs="Arial"/>
          <w:bCs/>
          <w:sz w:val="20"/>
          <w:szCs w:val="20"/>
        </w:rPr>
        <w:t xml:space="preserve">Jede angegebene Referenz wird für jedes Unterkriterium jeweils einzeln anhand der folgenden Methode bewertet, wobei die Bewertung als solche und in Relation zu den Referenzangaben der Mitbewerber erfolgt: </w:t>
      </w:r>
    </w:p>
    <w:p w14:paraId="4A2CDC38" w14:textId="77777777" w:rsidR="008970E7" w:rsidRDefault="008970E7" w:rsidP="0075016E">
      <w:pPr>
        <w:spacing w:after="0" w:line="240" w:lineRule="auto"/>
        <w:jc w:val="both"/>
        <w:rPr>
          <w:rFonts w:ascii="Arial" w:hAnsi="Arial" w:cs="Arial"/>
          <w:bCs/>
          <w:sz w:val="20"/>
          <w:szCs w:val="20"/>
        </w:rPr>
      </w:pPr>
    </w:p>
    <w:p w14:paraId="44E10E25" w14:textId="77777777" w:rsidR="001647D8" w:rsidRPr="008970E7" w:rsidRDefault="001647D8" w:rsidP="008970E7">
      <w:pPr>
        <w:spacing w:after="0" w:line="240" w:lineRule="auto"/>
        <w:jc w:val="both"/>
        <w:rPr>
          <w:rFonts w:ascii="Arial" w:hAnsi="Arial" w:cs="Arial"/>
          <w:sz w:val="20"/>
          <w:szCs w:val="20"/>
        </w:rPr>
      </w:pPr>
      <w:bookmarkStart w:id="1" w:name="_Hlk80181186"/>
      <w:bookmarkEnd w:id="0"/>
    </w:p>
    <w:p w14:paraId="08E8779D" w14:textId="77777777" w:rsidR="001647D8" w:rsidRPr="00F53A42" w:rsidRDefault="001647D8" w:rsidP="001647D8">
      <w:pPr>
        <w:pStyle w:val="Listenabsatz"/>
        <w:spacing w:after="0" w:line="240" w:lineRule="auto"/>
        <w:ind w:left="1560" w:hanging="1560"/>
        <w:jc w:val="both"/>
        <w:rPr>
          <w:rFonts w:ascii="Arial" w:hAnsi="Arial" w:cs="Arial"/>
          <w:sz w:val="20"/>
          <w:szCs w:val="20"/>
        </w:rPr>
      </w:pPr>
      <w:r w:rsidRPr="00F53A42">
        <w:rPr>
          <w:rFonts w:ascii="Arial" w:hAnsi="Arial" w:cs="Arial"/>
          <w:sz w:val="20"/>
          <w:szCs w:val="20"/>
        </w:rPr>
        <w:t>10,00 Punkte</w:t>
      </w:r>
      <w:r w:rsidRPr="00F53A42">
        <w:rPr>
          <w:rFonts w:ascii="Arial" w:hAnsi="Arial" w:cs="Arial"/>
          <w:sz w:val="20"/>
          <w:szCs w:val="20"/>
        </w:rPr>
        <w:tab/>
        <w:t>Die Referenz trägt den dargelegten Anforderungen weit überdurchschnittlich Rechnung und lässt deshalb eine sehr gute Erfüllung der in den Vertragsunterlagen dargelegten Anforderungen erwarten.</w:t>
      </w:r>
    </w:p>
    <w:p w14:paraId="5941712A" w14:textId="77777777" w:rsidR="001647D8" w:rsidRPr="00F53A42" w:rsidRDefault="001647D8" w:rsidP="001647D8">
      <w:pPr>
        <w:pStyle w:val="Listenabsatz"/>
        <w:spacing w:after="0" w:line="240" w:lineRule="auto"/>
        <w:ind w:left="1560" w:hanging="1560"/>
        <w:jc w:val="both"/>
        <w:rPr>
          <w:rFonts w:ascii="Arial" w:hAnsi="Arial" w:cs="Arial"/>
          <w:sz w:val="20"/>
          <w:szCs w:val="20"/>
        </w:rPr>
      </w:pPr>
      <w:r w:rsidRPr="00F53A42">
        <w:rPr>
          <w:rFonts w:ascii="Arial" w:hAnsi="Arial" w:cs="Arial"/>
          <w:sz w:val="20"/>
          <w:szCs w:val="20"/>
        </w:rPr>
        <w:t xml:space="preserve">07,50 Punkte </w:t>
      </w:r>
      <w:r w:rsidRPr="00F53A42">
        <w:rPr>
          <w:rFonts w:ascii="Arial" w:hAnsi="Arial" w:cs="Arial"/>
          <w:sz w:val="20"/>
          <w:szCs w:val="20"/>
        </w:rPr>
        <w:tab/>
        <w:t>Die Referenz trägt den dargelegten Anforderungen überdurchschnittlich Rechnung und lässt deshalb eine gute Erfüllung der in den Vertragsunterlagen dargelegten Anforderungen erwarten.</w:t>
      </w:r>
    </w:p>
    <w:p w14:paraId="3E9F3BC3" w14:textId="77777777" w:rsidR="001647D8" w:rsidRPr="00F53A42" w:rsidRDefault="001647D8" w:rsidP="001647D8">
      <w:pPr>
        <w:pStyle w:val="Listenabsatz"/>
        <w:spacing w:after="0" w:line="240" w:lineRule="auto"/>
        <w:ind w:left="1560" w:hanging="1560"/>
        <w:jc w:val="both"/>
        <w:rPr>
          <w:rFonts w:ascii="Arial" w:hAnsi="Arial" w:cs="Arial"/>
          <w:sz w:val="20"/>
          <w:szCs w:val="20"/>
        </w:rPr>
      </w:pPr>
      <w:r w:rsidRPr="00F53A42">
        <w:rPr>
          <w:rFonts w:ascii="Arial" w:hAnsi="Arial" w:cs="Arial"/>
          <w:sz w:val="20"/>
          <w:szCs w:val="20"/>
        </w:rPr>
        <w:t xml:space="preserve">05,00 Punkte </w:t>
      </w:r>
      <w:r w:rsidRPr="00F53A42">
        <w:rPr>
          <w:rFonts w:ascii="Arial" w:hAnsi="Arial" w:cs="Arial"/>
          <w:sz w:val="20"/>
          <w:szCs w:val="20"/>
        </w:rPr>
        <w:tab/>
        <w:t>Die Referenz trägt den dargelegten Anforderungen durchschnittlich Rechnung und lässt deshalb eine befriedigende Erfüllung der in den Vertragsunterlagen dargelegten Anforderungen erwarten.</w:t>
      </w:r>
    </w:p>
    <w:p w14:paraId="7DC48A11" w14:textId="77777777" w:rsidR="001647D8" w:rsidRPr="00F53A42" w:rsidRDefault="001647D8" w:rsidP="001647D8">
      <w:pPr>
        <w:pStyle w:val="Listenabsatz"/>
        <w:spacing w:after="0" w:line="240" w:lineRule="auto"/>
        <w:ind w:left="1560" w:hanging="1560"/>
        <w:jc w:val="both"/>
        <w:rPr>
          <w:rFonts w:ascii="Arial" w:hAnsi="Arial" w:cs="Arial"/>
          <w:sz w:val="20"/>
          <w:szCs w:val="20"/>
        </w:rPr>
      </w:pPr>
      <w:r w:rsidRPr="00F53A42">
        <w:rPr>
          <w:rFonts w:ascii="Arial" w:hAnsi="Arial" w:cs="Arial"/>
          <w:sz w:val="20"/>
          <w:szCs w:val="20"/>
        </w:rPr>
        <w:t xml:space="preserve">02,50 Punkte </w:t>
      </w:r>
      <w:r w:rsidRPr="00F53A42">
        <w:rPr>
          <w:rFonts w:ascii="Arial" w:hAnsi="Arial" w:cs="Arial"/>
          <w:sz w:val="20"/>
          <w:szCs w:val="20"/>
        </w:rPr>
        <w:tab/>
        <w:t>Die Referenz trägt den dargelegten Anforderungen zwar bereits teilweise, aber noch nicht in jeder Hinsicht durchschnittlich Rechnung, und lässt deshalb eine ausreichende Erfüllung der in den Vertragsunterlagen dargelegten Anforderungen erwarten.</w:t>
      </w:r>
    </w:p>
    <w:p w14:paraId="77F1B365" w14:textId="77777777" w:rsidR="001647D8" w:rsidRPr="00F53A42" w:rsidRDefault="001647D8" w:rsidP="001647D8">
      <w:pPr>
        <w:pStyle w:val="Listenabsatz"/>
        <w:spacing w:after="0" w:line="240" w:lineRule="auto"/>
        <w:ind w:left="1560" w:hanging="1560"/>
        <w:jc w:val="both"/>
        <w:rPr>
          <w:rFonts w:ascii="Arial" w:hAnsi="Arial" w:cs="Arial"/>
          <w:sz w:val="20"/>
          <w:szCs w:val="20"/>
        </w:rPr>
      </w:pPr>
      <w:r w:rsidRPr="00F53A42">
        <w:rPr>
          <w:rFonts w:ascii="Arial" w:hAnsi="Arial" w:cs="Arial"/>
          <w:sz w:val="20"/>
          <w:szCs w:val="20"/>
        </w:rPr>
        <w:t xml:space="preserve">00,00 Punkte </w:t>
      </w:r>
      <w:r w:rsidRPr="00F53A42">
        <w:rPr>
          <w:rFonts w:ascii="Arial" w:hAnsi="Arial" w:cs="Arial"/>
          <w:sz w:val="20"/>
          <w:szCs w:val="20"/>
        </w:rPr>
        <w:tab/>
        <w:t>Die Referenz trägt den dargelegten Anforderungen nicht oder überwiegend nicht Rechnung und lässt deshalb nicht die Erfüllung der in den Vertragsunterlagen dargelegten Anforderungen erwarten.</w:t>
      </w:r>
    </w:p>
    <w:p w14:paraId="0E7C2866" w14:textId="77777777" w:rsidR="001647D8" w:rsidRPr="00F53A42" w:rsidRDefault="001647D8" w:rsidP="001647D8">
      <w:pPr>
        <w:pStyle w:val="Listenabsatz"/>
        <w:spacing w:after="0" w:line="240" w:lineRule="auto"/>
        <w:ind w:left="1134" w:hanging="1763"/>
        <w:jc w:val="both"/>
        <w:rPr>
          <w:rFonts w:ascii="Arial" w:hAnsi="Arial" w:cs="Arial"/>
          <w:sz w:val="20"/>
          <w:szCs w:val="20"/>
        </w:rPr>
      </w:pPr>
    </w:p>
    <w:p w14:paraId="443457D7" w14:textId="737635EA" w:rsidR="008970E7" w:rsidRPr="008970E7" w:rsidRDefault="008970E7" w:rsidP="008970E7">
      <w:pPr>
        <w:widowControl w:val="0"/>
        <w:autoSpaceDE w:val="0"/>
        <w:autoSpaceDN w:val="0"/>
        <w:adjustRightInd w:val="0"/>
        <w:spacing w:after="0" w:line="240" w:lineRule="auto"/>
        <w:jc w:val="both"/>
        <w:rPr>
          <w:rFonts w:ascii="Arial" w:hAnsi="Arial" w:cs="Arial"/>
          <w:bCs/>
          <w:sz w:val="20"/>
          <w:szCs w:val="20"/>
        </w:rPr>
      </w:pPr>
      <w:r w:rsidRPr="008970E7">
        <w:rPr>
          <w:rFonts w:ascii="Arial" w:hAnsi="Arial" w:cs="Arial"/>
          <w:bCs/>
          <w:sz w:val="20"/>
          <w:szCs w:val="20"/>
        </w:rPr>
        <w:t>Die pro Unterkriterium erreichten Punkte werden für jede Referenz unter Berücksichtigung der vorgegebenen Gewichtung addiert; die Summe wird entsprechend der vorgegebenen Gewichtung gewichtet. Bei der Bewerberauswahl berücksichtigt wird nur die Referenz mit den in Summe höchsten erreichten Punktzahl. Anhand dieser Punktzahl wird eine Bewerberrangfolge gebildet. Die Bewerber auf den Rängen 1 bis 5 werden zur Angebotsabgabe aufgefordert, sofern nicht (sonstige) Gründe des Vergaberechts entgegenstehen. Sind die Bewerber auf den Rängen 5 und 6 punktgleich, erhält auch der Bewerber auf Rang 6 eine Aufforderung zur Angebotsabgabe, sofern nicht (sonstige) Gründe des Vergaberechts entgegenstehen. Entsprechendes gilt im Hinblick auf Rang 7. Sind auch die Ränge 8 usw. punktgleich mit Rang 5, werden ebenfalls (nur) die Bewerber auf den ersten 5 Rängen berücksichtigt; in diesem Falle entscheidet unter den betroffenen punktgleichen Bewerbern das Los.</w:t>
      </w:r>
    </w:p>
    <w:bookmarkEnd w:id="1"/>
    <w:p w14:paraId="428F96FB" w14:textId="2E6BD7EE" w:rsidR="001943C8" w:rsidRDefault="001943C8">
      <w:pPr>
        <w:rPr>
          <w:rFonts w:ascii="Arial" w:hAnsi="Arial" w:cs="Arial"/>
          <w:b/>
          <w:bCs/>
          <w:sz w:val="20"/>
          <w:szCs w:val="20"/>
          <w:u w:val="single"/>
        </w:rPr>
      </w:pPr>
      <w:r>
        <w:rPr>
          <w:rFonts w:ascii="Arial" w:hAnsi="Arial" w:cs="Arial"/>
          <w:b/>
          <w:bCs/>
          <w:sz w:val="20"/>
          <w:szCs w:val="20"/>
          <w:u w:val="single"/>
        </w:rPr>
        <w:br w:type="page"/>
      </w:r>
    </w:p>
    <w:tbl>
      <w:tblPr>
        <w:tblW w:w="0" w:type="auto"/>
        <w:tblInd w:w="108" w:type="dxa"/>
        <w:tblLook w:val="04A0" w:firstRow="1" w:lastRow="0" w:firstColumn="1" w:lastColumn="0" w:noHBand="0" w:noVBand="1"/>
      </w:tblPr>
      <w:tblGrid>
        <w:gridCol w:w="8954"/>
      </w:tblGrid>
      <w:tr w:rsidR="00E36397" w:rsidRPr="00775DFB" w14:paraId="5DF9F7B0" w14:textId="77777777" w:rsidTr="00775DFB">
        <w:trPr>
          <w:trHeight w:val="510"/>
        </w:trPr>
        <w:tc>
          <w:tcPr>
            <w:tcW w:w="8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10281" w14:textId="67A97455" w:rsidR="00E36397" w:rsidRPr="00775DFB" w:rsidRDefault="00E36397" w:rsidP="00E36397">
            <w:pPr>
              <w:tabs>
                <w:tab w:val="left" w:pos="851"/>
                <w:tab w:val="left" w:pos="2268"/>
                <w:tab w:val="left" w:pos="7513"/>
              </w:tabs>
              <w:spacing w:after="0" w:line="240" w:lineRule="auto"/>
              <w:jc w:val="both"/>
              <w:rPr>
                <w:rFonts w:ascii="Arial" w:hAnsi="Arial" w:cs="Arial"/>
                <w:b/>
                <w:bCs/>
                <w:sz w:val="20"/>
                <w:szCs w:val="20"/>
              </w:rPr>
            </w:pPr>
            <w:r w:rsidRPr="00775DFB">
              <w:rPr>
                <w:rFonts w:ascii="Arial" w:hAnsi="Arial" w:cs="Arial"/>
                <w:b/>
                <w:bCs/>
                <w:sz w:val="20"/>
                <w:szCs w:val="20"/>
              </w:rPr>
              <w:lastRenderedPageBreak/>
              <w:t>Beschreibung der Referenz Nr. 01 gemäß Vordruck 03 im Hinblick auf die vorgegebenen Anforderungen</w:t>
            </w:r>
          </w:p>
        </w:tc>
      </w:tr>
      <w:tr w:rsidR="00E36397" w:rsidRPr="00775DFB" w14:paraId="4871792F" w14:textId="77777777" w:rsidTr="003D64E6">
        <w:trPr>
          <w:trHeight w:val="510"/>
        </w:trPr>
        <w:tc>
          <w:tcPr>
            <w:tcW w:w="8954" w:type="dxa"/>
            <w:tcBorders>
              <w:top w:val="single" w:sz="4" w:space="0" w:color="auto"/>
              <w:left w:val="single" w:sz="4" w:space="0" w:color="auto"/>
              <w:bottom w:val="single" w:sz="4" w:space="0" w:color="auto"/>
              <w:right w:val="single" w:sz="4" w:space="0" w:color="auto"/>
            </w:tcBorders>
          </w:tcPr>
          <w:p w14:paraId="607D7800" w14:textId="2E391E7A" w:rsidR="00E36397" w:rsidRPr="00775DFB" w:rsidRDefault="00E36397" w:rsidP="001943C8">
            <w:pPr>
              <w:tabs>
                <w:tab w:val="left" w:pos="851"/>
                <w:tab w:val="left" w:pos="2268"/>
                <w:tab w:val="left" w:pos="7513"/>
              </w:tabs>
              <w:spacing w:after="0" w:line="240" w:lineRule="auto"/>
              <w:jc w:val="both"/>
              <w:rPr>
                <w:rFonts w:ascii="Arial" w:hAnsi="Arial" w:cs="Arial"/>
                <w:b/>
                <w:bCs/>
                <w:sz w:val="20"/>
                <w:szCs w:val="20"/>
              </w:rPr>
            </w:pPr>
            <w:r w:rsidRPr="00775DFB">
              <w:rPr>
                <w:rFonts w:ascii="Arial" w:hAnsi="Arial" w:cs="Arial"/>
                <w:b/>
                <w:bCs/>
                <w:sz w:val="20"/>
                <w:szCs w:val="20"/>
              </w:rPr>
              <w:t>1. Technische Vergleichbarkeit der Provider</w:t>
            </w:r>
            <w:r w:rsidRPr="00775DFB">
              <w:rPr>
                <w:rFonts w:ascii="Cambria Math" w:hAnsi="Cambria Math" w:cs="Cambria Math"/>
                <w:b/>
                <w:bCs/>
                <w:sz w:val="20"/>
                <w:szCs w:val="20"/>
              </w:rPr>
              <w:t>‑</w:t>
            </w:r>
            <w:r w:rsidRPr="00775DFB">
              <w:rPr>
                <w:rFonts w:ascii="Arial" w:hAnsi="Arial" w:cs="Arial"/>
                <w:b/>
                <w:bCs/>
                <w:sz w:val="20"/>
                <w:szCs w:val="20"/>
              </w:rPr>
              <w:t>Architektur (25%)</w:t>
            </w:r>
          </w:p>
        </w:tc>
      </w:tr>
      <w:tr w:rsidR="00E36397" w:rsidRPr="00775DFB" w14:paraId="515032F7" w14:textId="77777777" w:rsidTr="003D64E6">
        <w:tc>
          <w:tcPr>
            <w:tcW w:w="8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42CA1A" w14:textId="00A38D18" w:rsidR="00E36397" w:rsidRPr="00775DFB" w:rsidRDefault="00E46C40" w:rsidP="00A9212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593786752"/>
                <w:placeholder>
                  <w:docPart w:val="BFFE11024CD744658F32F657DBEAB25A"/>
                </w:placeholder>
                <w:showingPlcHdr/>
              </w:sdtPr>
              <w:sdtEndPr/>
              <w:sdtContent>
                <w:r w:rsidR="003D64E6" w:rsidRPr="00775DFB">
                  <w:rPr>
                    <w:rFonts w:ascii="Arial" w:hAnsi="Arial" w:cs="Arial"/>
                    <w:i/>
                    <w:iCs/>
                    <w:color w:val="808080" w:themeColor="background1" w:themeShade="80"/>
                    <w:sz w:val="20"/>
                    <w:szCs w:val="20"/>
                  </w:rPr>
                  <w:t>[Eintragungen des Bewerbers]</w:t>
                </w:r>
              </w:sdtContent>
            </w:sdt>
          </w:p>
        </w:tc>
      </w:tr>
      <w:tr w:rsidR="003D64E6" w:rsidRPr="00775DFB" w14:paraId="18CAFB3A" w14:textId="77777777" w:rsidTr="00775DFB">
        <w:tc>
          <w:tcPr>
            <w:tcW w:w="8954" w:type="dxa"/>
            <w:tcBorders>
              <w:top w:val="single" w:sz="4" w:space="0" w:color="auto"/>
              <w:left w:val="single" w:sz="4" w:space="0" w:color="auto"/>
              <w:bottom w:val="single" w:sz="4" w:space="0" w:color="auto"/>
              <w:right w:val="single" w:sz="4" w:space="0" w:color="auto"/>
            </w:tcBorders>
          </w:tcPr>
          <w:p w14:paraId="5477F3A6" w14:textId="07133F2E" w:rsidR="001943C8" w:rsidRPr="001943C8" w:rsidRDefault="00775DFB" w:rsidP="00A9212B">
            <w:pPr>
              <w:tabs>
                <w:tab w:val="left" w:pos="851"/>
                <w:tab w:val="left" w:pos="2268"/>
                <w:tab w:val="left" w:pos="7513"/>
              </w:tabs>
              <w:spacing w:after="0" w:line="360" w:lineRule="auto"/>
              <w:jc w:val="both"/>
              <w:rPr>
                <w:rFonts w:ascii="Arial" w:hAnsi="Arial" w:cs="Arial"/>
                <w:b/>
                <w:bCs/>
                <w:sz w:val="20"/>
                <w:szCs w:val="20"/>
              </w:rPr>
            </w:pPr>
            <w:r w:rsidRPr="00775DFB">
              <w:rPr>
                <w:rFonts w:ascii="Arial" w:hAnsi="Arial" w:cs="Arial"/>
                <w:b/>
                <w:bCs/>
                <w:sz w:val="20"/>
                <w:szCs w:val="20"/>
              </w:rPr>
              <w:t>2. Umfang und Komplexität der angebundenen Standorte und Anschlüsse (20%)</w:t>
            </w:r>
          </w:p>
        </w:tc>
      </w:tr>
      <w:tr w:rsidR="003D64E6" w:rsidRPr="00775DFB" w14:paraId="38F11690" w14:textId="77777777" w:rsidTr="003D64E6">
        <w:tc>
          <w:tcPr>
            <w:tcW w:w="8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14A455" w14:textId="77777777" w:rsidR="003D64E6" w:rsidRPr="00775DFB" w:rsidRDefault="00E46C40" w:rsidP="00A9212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453793984"/>
                <w:placeholder>
                  <w:docPart w:val="F74F54D0D35C4CFAA1CFC3C1CEA53600"/>
                </w:placeholder>
                <w:showingPlcHdr/>
              </w:sdtPr>
              <w:sdtEndPr/>
              <w:sdtContent>
                <w:r w:rsidR="003D64E6" w:rsidRPr="00775DFB">
                  <w:rPr>
                    <w:rFonts w:ascii="Arial" w:hAnsi="Arial" w:cs="Arial"/>
                    <w:i/>
                    <w:iCs/>
                    <w:color w:val="808080" w:themeColor="background1" w:themeShade="80"/>
                    <w:sz w:val="20"/>
                    <w:szCs w:val="20"/>
                  </w:rPr>
                  <w:t>[Eintragungen des Bewerbers]</w:t>
                </w:r>
              </w:sdtContent>
            </w:sdt>
          </w:p>
        </w:tc>
      </w:tr>
      <w:tr w:rsidR="00775DFB" w:rsidRPr="00775DFB" w14:paraId="7D3EDB1E" w14:textId="77777777" w:rsidTr="00775DFB">
        <w:tc>
          <w:tcPr>
            <w:tcW w:w="8954" w:type="dxa"/>
            <w:tcBorders>
              <w:top w:val="single" w:sz="4" w:space="0" w:color="auto"/>
              <w:left w:val="single" w:sz="4" w:space="0" w:color="auto"/>
              <w:bottom w:val="single" w:sz="4" w:space="0" w:color="auto"/>
              <w:right w:val="single" w:sz="4" w:space="0" w:color="auto"/>
            </w:tcBorders>
          </w:tcPr>
          <w:p w14:paraId="2462CC28" w14:textId="1685357E" w:rsidR="00775DFB" w:rsidRPr="00775DFB" w:rsidRDefault="00775DFB" w:rsidP="00A9212B">
            <w:pPr>
              <w:tabs>
                <w:tab w:val="left" w:pos="851"/>
                <w:tab w:val="left" w:pos="2268"/>
                <w:tab w:val="left" w:pos="7513"/>
              </w:tabs>
              <w:spacing w:after="0" w:line="360" w:lineRule="auto"/>
              <w:jc w:val="both"/>
              <w:rPr>
                <w:rFonts w:ascii="Arial" w:hAnsi="Arial" w:cs="Arial"/>
                <w:b/>
                <w:bCs/>
                <w:sz w:val="20"/>
                <w:szCs w:val="20"/>
              </w:rPr>
            </w:pPr>
            <w:r w:rsidRPr="00775DFB">
              <w:rPr>
                <w:rFonts w:ascii="Arial" w:hAnsi="Arial" w:cs="Arial"/>
                <w:b/>
                <w:bCs/>
                <w:sz w:val="20"/>
                <w:szCs w:val="20"/>
              </w:rPr>
              <w:t>3. Durchführung von Rufnummernportierungen und Migrationen (20%)</w:t>
            </w:r>
          </w:p>
        </w:tc>
      </w:tr>
      <w:tr w:rsidR="00775DFB" w:rsidRPr="00775DFB" w14:paraId="29DC2963" w14:textId="77777777" w:rsidTr="00775DFB">
        <w:tc>
          <w:tcPr>
            <w:tcW w:w="8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F68FDC4" w14:textId="77777777" w:rsidR="00775DFB" w:rsidRPr="00775DFB" w:rsidRDefault="00E46C40" w:rsidP="00A9212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156372468"/>
                <w:placeholder>
                  <w:docPart w:val="E634E4990D6F4CA18F3A1E95D85AE22C"/>
                </w:placeholder>
                <w:showingPlcHdr/>
              </w:sdtPr>
              <w:sdtEndPr/>
              <w:sdtContent>
                <w:r w:rsidR="00775DFB" w:rsidRPr="00775DFB">
                  <w:rPr>
                    <w:rFonts w:ascii="Arial" w:hAnsi="Arial" w:cs="Arial"/>
                    <w:i/>
                    <w:iCs/>
                    <w:color w:val="808080" w:themeColor="background1" w:themeShade="80"/>
                    <w:sz w:val="20"/>
                    <w:szCs w:val="20"/>
                  </w:rPr>
                  <w:t>[Eintragungen des Bewerbers]</w:t>
                </w:r>
              </w:sdtContent>
            </w:sdt>
          </w:p>
        </w:tc>
      </w:tr>
      <w:tr w:rsidR="00775DFB" w:rsidRPr="00775DFB" w14:paraId="0CF9CFAB" w14:textId="77777777" w:rsidTr="00775DFB">
        <w:tc>
          <w:tcPr>
            <w:tcW w:w="8954" w:type="dxa"/>
            <w:tcBorders>
              <w:top w:val="single" w:sz="4" w:space="0" w:color="auto"/>
              <w:left w:val="single" w:sz="4" w:space="0" w:color="auto"/>
              <w:bottom w:val="single" w:sz="4" w:space="0" w:color="auto"/>
              <w:right w:val="single" w:sz="4" w:space="0" w:color="auto"/>
            </w:tcBorders>
          </w:tcPr>
          <w:p w14:paraId="7E2C8511" w14:textId="0F61EAB5" w:rsidR="00775DFB" w:rsidRPr="00775DFB" w:rsidRDefault="00775DFB" w:rsidP="00A9212B">
            <w:pPr>
              <w:tabs>
                <w:tab w:val="left" w:pos="851"/>
                <w:tab w:val="left" w:pos="2268"/>
                <w:tab w:val="left" w:pos="7513"/>
              </w:tabs>
              <w:spacing w:after="0" w:line="360" w:lineRule="auto"/>
              <w:jc w:val="both"/>
              <w:rPr>
                <w:rFonts w:ascii="Arial" w:hAnsi="Arial" w:cs="Arial"/>
                <w:b/>
                <w:bCs/>
                <w:sz w:val="20"/>
                <w:szCs w:val="20"/>
              </w:rPr>
            </w:pPr>
            <w:r w:rsidRPr="00775DFB">
              <w:rPr>
                <w:rFonts w:ascii="Arial" w:hAnsi="Arial" w:cs="Arial"/>
                <w:b/>
                <w:bCs/>
                <w:sz w:val="20"/>
                <w:szCs w:val="20"/>
              </w:rPr>
              <w:t>4. Betriebs-, Service- und Supportleistungen (20%)</w:t>
            </w:r>
          </w:p>
        </w:tc>
      </w:tr>
      <w:tr w:rsidR="00775DFB" w:rsidRPr="00775DFB" w14:paraId="3A7D490B" w14:textId="77777777" w:rsidTr="00775DFB">
        <w:tc>
          <w:tcPr>
            <w:tcW w:w="8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A09B93" w14:textId="77777777" w:rsidR="00775DFB" w:rsidRPr="00775DFB" w:rsidRDefault="00E46C40" w:rsidP="00A9212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539958642"/>
                <w:placeholder>
                  <w:docPart w:val="5BC4DE38E93043A8AD350B99CFFC448D"/>
                </w:placeholder>
                <w:showingPlcHdr/>
              </w:sdtPr>
              <w:sdtEndPr/>
              <w:sdtContent>
                <w:r w:rsidR="00775DFB" w:rsidRPr="00775DFB">
                  <w:rPr>
                    <w:rFonts w:ascii="Arial" w:hAnsi="Arial" w:cs="Arial"/>
                    <w:i/>
                    <w:iCs/>
                    <w:color w:val="808080" w:themeColor="background1" w:themeShade="80"/>
                    <w:sz w:val="20"/>
                    <w:szCs w:val="20"/>
                  </w:rPr>
                  <w:t>[Eintragungen des Bewerbers]</w:t>
                </w:r>
              </w:sdtContent>
            </w:sdt>
          </w:p>
        </w:tc>
      </w:tr>
      <w:tr w:rsidR="00775DFB" w:rsidRPr="00775DFB" w14:paraId="695C7893" w14:textId="77777777" w:rsidTr="00775DFB">
        <w:tc>
          <w:tcPr>
            <w:tcW w:w="8954" w:type="dxa"/>
            <w:tcBorders>
              <w:top w:val="single" w:sz="4" w:space="0" w:color="auto"/>
              <w:left w:val="single" w:sz="4" w:space="0" w:color="auto"/>
              <w:bottom w:val="single" w:sz="4" w:space="0" w:color="auto"/>
              <w:right w:val="single" w:sz="4" w:space="0" w:color="auto"/>
            </w:tcBorders>
          </w:tcPr>
          <w:p w14:paraId="047721E8" w14:textId="34A80E4B" w:rsidR="00775DFB" w:rsidRPr="00775DFB" w:rsidRDefault="00775DFB" w:rsidP="00A9212B">
            <w:pPr>
              <w:tabs>
                <w:tab w:val="left" w:pos="851"/>
                <w:tab w:val="left" w:pos="2268"/>
                <w:tab w:val="left" w:pos="7513"/>
              </w:tabs>
              <w:spacing w:after="0" w:line="360" w:lineRule="auto"/>
              <w:jc w:val="both"/>
              <w:rPr>
                <w:rFonts w:ascii="Arial" w:hAnsi="Arial" w:cs="Arial"/>
                <w:b/>
                <w:bCs/>
                <w:sz w:val="20"/>
                <w:szCs w:val="20"/>
              </w:rPr>
            </w:pPr>
            <w:r w:rsidRPr="00775DFB">
              <w:rPr>
                <w:rFonts w:ascii="Arial" w:hAnsi="Arial" w:cs="Arial"/>
                <w:b/>
                <w:bCs/>
                <w:sz w:val="20"/>
                <w:szCs w:val="20"/>
              </w:rPr>
              <w:t>5. Projektorganisation und Rolle des Bewerbers (15%)</w:t>
            </w:r>
          </w:p>
        </w:tc>
      </w:tr>
      <w:tr w:rsidR="00775DFB" w:rsidRPr="00775DFB" w14:paraId="30648B9F" w14:textId="77777777" w:rsidTr="00775DFB">
        <w:tc>
          <w:tcPr>
            <w:tcW w:w="8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8AA18E" w14:textId="77777777" w:rsidR="00775DFB" w:rsidRPr="00775DFB" w:rsidRDefault="00E46C40" w:rsidP="00A9212B">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04577434"/>
                <w:placeholder>
                  <w:docPart w:val="B7989CE7FCBE434FAFF86FD467B98DAE"/>
                </w:placeholder>
                <w:showingPlcHdr/>
              </w:sdtPr>
              <w:sdtEndPr/>
              <w:sdtContent>
                <w:r w:rsidR="00775DFB" w:rsidRPr="00775DFB">
                  <w:rPr>
                    <w:rFonts w:ascii="Arial" w:hAnsi="Arial" w:cs="Arial"/>
                    <w:i/>
                    <w:iCs/>
                    <w:color w:val="808080" w:themeColor="background1" w:themeShade="80"/>
                    <w:sz w:val="20"/>
                    <w:szCs w:val="20"/>
                  </w:rPr>
                  <w:t>[Eintragungen des Bewerbers]</w:t>
                </w:r>
              </w:sdtContent>
            </w:sdt>
          </w:p>
        </w:tc>
      </w:tr>
    </w:tbl>
    <w:p w14:paraId="59728F73" w14:textId="77777777" w:rsidR="00971DC4" w:rsidRDefault="00971DC4" w:rsidP="00971DC4">
      <w:pPr>
        <w:spacing w:after="0" w:line="240" w:lineRule="auto"/>
        <w:jc w:val="both"/>
        <w:rPr>
          <w:rFonts w:ascii="Arial" w:eastAsia="Times New Roman" w:hAnsi="Arial" w:cs="Arial"/>
          <w:lang w:eastAsia="de-DE"/>
        </w:rPr>
      </w:pPr>
    </w:p>
    <w:p w14:paraId="5BDA9F1E" w14:textId="77777777" w:rsidR="00E36397" w:rsidRPr="00E36397" w:rsidRDefault="00E36397" w:rsidP="00971DC4">
      <w:pPr>
        <w:spacing w:after="0" w:line="240" w:lineRule="auto"/>
        <w:jc w:val="both"/>
        <w:rPr>
          <w:rFonts w:ascii="Arial" w:eastAsia="Times New Roman" w:hAnsi="Arial" w:cs="Arial"/>
          <w:lang w:val="en-US" w:eastAsia="de-DE"/>
        </w:rPr>
      </w:pPr>
    </w:p>
    <w:p w14:paraId="379B6D08" w14:textId="0553E3AD" w:rsidR="00E36397" w:rsidRPr="00E36397" w:rsidRDefault="00E36397" w:rsidP="00971DC4">
      <w:pPr>
        <w:spacing w:after="0" w:line="240" w:lineRule="auto"/>
        <w:jc w:val="both"/>
        <w:rPr>
          <w:rFonts w:ascii="Arial" w:eastAsia="Times New Roman" w:hAnsi="Arial" w:cs="Arial"/>
          <w:lang w:val="en-US" w:eastAsia="de-DE"/>
        </w:rPr>
      </w:pPr>
    </w:p>
    <w:p w14:paraId="68FE9633" w14:textId="77777777" w:rsidR="00465F0C" w:rsidRPr="00F53A42" w:rsidRDefault="00465F0C" w:rsidP="00971DC4">
      <w:pPr>
        <w:keepNext/>
        <w:spacing w:after="0" w:line="240" w:lineRule="auto"/>
        <w:jc w:val="both"/>
        <w:rPr>
          <w:rFonts w:ascii="Arial" w:eastAsia="Cambria Math" w:hAnsi="Arial" w:cs="Arial"/>
        </w:rPr>
      </w:pPr>
      <w:r w:rsidRPr="00F53A42">
        <w:rPr>
          <w:rFonts w:ascii="Arial" w:eastAsia="Cambria Math" w:hAnsi="Arial" w:cs="Arial"/>
        </w:rPr>
        <w:t>___________________________________________________________________</w:t>
      </w:r>
    </w:p>
    <w:p w14:paraId="09D509DB" w14:textId="5B5202FD" w:rsidR="00465F0C" w:rsidRPr="00F45102" w:rsidRDefault="00795F60" w:rsidP="00971DC4">
      <w:pPr>
        <w:keepNext/>
        <w:spacing w:after="0" w:line="240" w:lineRule="auto"/>
        <w:jc w:val="both"/>
        <w:rPr>
          <w:rFonts w:ascii="Arial" w:eastAsia="Cambria Math" w:hAnsi="Arial" w:cs="Arial"/>
          <w:sz w:val="16"/>
          <w:szCs w:val="16"/>
        </w:rPr>
      </w:pPr>
      <w:r w:rsidRPr="00F53A42">
        <w:rPr>
          <w:rFonts w:ascii="Arial" w:eastAsia="Cambria Math" w:hAnsi="Arial" w:cs="Arial"/>
          <w:sz w:val="16"/>
          <w:szCs w:val="16"/>
        </w:rPr>
        <w:t>Firma des Bewerbers / bei Bewerbergemeinschaften des bevollmächtigten Vertreters (in Druckbuchstaben)</w:t>
      </w:r>
    </w:p>
    <w:p w14:paraId="27A1FDF0" w14:textId="175DA4AC" w:rsidR="00465F0C" w:rsidRPr="00827D56" w:rsidRDefault="00465F0C" w:rsidP="00971DC4">
      <w:pPr>
        <w:spacing w:after="0" w:line="240" w:lineRule="auto"/>
        <w:jc w:val="both"/>
        <w:rPr>
          <w:rFonts w:ascii="Arial" w:eastAsia="Cambria Math" w:hAnsi="Arial" w:cs="Arial"/>
        </w:rPr>
      </w:pPr>
    </w:p>
    <w:sectPr w:rsidR="00465F0C" w:rsidRPr="00827D56" w:rsidSect="00BF75B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62375" w14:textId="77777777" w:rsidR="00BD7537" w:rsidRDefault="00BD7537" w:rsidP="007D6A4F">
      <w:pPr>
        <w:spacing w:after="0" w:line="240" w:lineRule="auto"/>
      </w:pPr>
      <w:r>
        <w:separator/>
      </w:r>
    </w:p>
  </w:endnote>
  <w:endnote w:type="continuationSeparator" w:id="0">
    <w:p w14:paraId="0CAD3F0D" w14:textId="77777777" w:rsidR="00BD7537" w:rsidRDefault="00BD7537"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patil Letter LT Com">
    <w:altName w:val="Times New Roman"/>
    <w:charset w:val="00"/>
    <w:family w:val="roman"/>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A65B" w14:textId="77777777" w:rsidR="00BD7537" w:rsidRDefault="00BD7537" w:rsidP="007D6A4F">
      <w:pPr>
        <w:spacing w:after="0" w:line="240" w:lineRule="auto"/>
      </w:pPr>
      <w:r>
        <w:separator/>
      </w:r>
    </w:p>
  </w:footnote>
  <w:footnote w:type="continuationSeparator" w:id="0">
    <w:p w14:paraId="7549530E" w14:textId="77777777" w:rsidR="00BD7537" w:rsidRDefault="00BD7537"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09E3C" w14:textId="77777777" w:rsidR="008970E7" w:rsidRPr="008970E7" w:rsidRDefault="008970E7" w:rsidP="008970E7">
    <w:pPr>
      <w:tabs>
        <w:tab w:val="center" w:pos="4536"/>
        <w:tab w:val="right" w:pos="9072"/>
      </w:tabs>
      <w:spacing w:after="0" w:line="240" w:lineRule="auto"/>
      <w:rPr>
        <w:rFonts w:ascii="Arial" w:eastAsia="Times New Roman" w:hAnsi="Arial" w:cs="Arial"/>
        <w:sz w:val="16"/>
        <w:szCs w:val="16"/>
        <w:lang w:eastAsia="de-DE"/>
      </w:rPr>
    </w:pPr>
    <w:r w:rsidRPr="008970E7">
      <w:rPr>
        <w:rFonts w:ascii="Arial" w:eastAsia="Times New Roman" w:hAnsi="Arial" w:cs="Arial"/>
        <w:sz w:val="16"/>
        <w:szCs w:val="16"/>
        <w:lang w:eastAsia="de-DE"/>
      </w:rPr>
      <w:t>Stadt Aachen</w:t>
    </w:r>
  </w:p>
  <w:p w14:paraId="50D141FE" w14:textId="2C079AB4" w:rsidR="008970E7" w:rsidRDefault="008970E7" w:rsidP="008970E7">
    <w:pPr>
      <w:tabs>
        <w:tab w:val="center" w:pos="4536"/>
        <w:tab w:val="right" w:pos="9072"/>
      </w:tabs>
      <w:spacing w:after="0" w:line="240" w:lineRule="auto"/>
      <w:rPr>
        <w:rFonts w:ascii="Arial" w:eastAsia="Times New Roman" w:hAnsi="Arial" w:cs="Arial"/>
        <w:sz w:val="16"/>
        <w:szCs w:val="16"/>
        <w:lang w:eastAsia="de-DE"/>
      </w:rPr>
    </w:pPr>
    <w:r w:rsidRPr="008970E7">
      <w:rPr>
        <w:rFonts w:ascii="Arial" w:eastAsia="Times New Roman" w:hAnsi="Arial" w:cs="Arial"/>
        <w:sz w:val="16"/>
        <w:szCs w:val="16"/>
        <w:lang w:eastAsia="de-DE"/>
      </w:rPr>
      <w:t>Vergabeverfahren: Rahmenvereinbarung über die Provider-Anschlussleistungen der Festnetztelefonie der Stadt Aachen (Los 2) Vergabenummer: FB60/320-2026/</w:t>
    </w:r>
    <w:r w:rsidR="00B34A35">
      <w:rPr>
        <w:rFonts w:ascii="Arial" w:eastAsia="Times New Roman" w:hAnsi="Arial" w:cs="Arial"/>
        <w:sz w:val="16"/>
        <w:szCs w:val="16"/>
        <w:lang w:eastAsia="de-DE"/>
      </w:rPr>
      <w:t>163-LG</w:t>
    </w:r>
  </w:p>
  <w:p w14:paraId="6157FE1F" w14:textId="3BEB66BD" w:rsidR="00D277F8" w:rsidRPr="00D277F8" w:rsidRDefault="00D277F8" w:rsidP="008970E7">
    <w:pPr>
      <w:tabs>
        <w:tab w:val="center" w:pos="4536"/>
        <w:tab w:val="right" w:pos="9072"/>
      </w:tabs>
      <w:spacing w:after="0" w:line="240" w:lineRule="auto"/>
      <w:rPr>
        <w:rFonts w:ascii="Arial" w:eastAsia="Times New Roman" w:hAnsi="Arial" w:cs="Arial"/>
        <w:sz w:val="16"/>
        <w:szCs w:val="16"/>
        <w:lang w:eastAsia="de-DE"/>
      </w:rPr>
    </w:pPr>
    <w:r w:rsidRPr="00D277F8">
      <w:rPr>
        <w:rFonts w:ascii="Arial" w:eastAsia="Times New Roman" w:hAnsi="Arial" w:cs="Arial"/>
        <w:sz w:val="16"/>
        <w:szCs w:val="16"/>
        <w:lang w:eastAsia="de-DE"/>
      </w:rPr>
      <w:t xml:space="preserve">Vordruck </w:t>
    </w:r>
    <w:r>
      <w:rPr>
        <w:rFonts w:ascii="Arial" w:eastAsia="Times New Roman" w:hAnsi="Arial" w:cs="Arial"/>
        <w:sz w:val="16"/>
        <w:szCs w:val="16"/>
        <w:lang w:eastAsia="de-DE"/>
      </w:rPr>
      <w:t>03a</w:t>
    </w:r>
  </w:p>
  <w:p w14:paraId="2EA9AB30" w14:textId="42BD9CA6" w:rsidR="00BF75B9" w:rsidRDefault="00CC155D" w:rsidP="00CC155D">
    <w:pPr>
      <w:tabs>
        <w:tab w:val="center" w:pos="5387"/>
        <w:tab w:val="right" w:pos="9072"/>
      </w:tabs>
      <w:spacing w:after="0" w:line="240" w:lineRule="auto"/>
      <w:jc w:val="right"/>
      <w:rPr>
        <w:rFonts w:ascii="Arial" w:eastAsia="Times New Roman" w:hAnsi="Arial" w:cs="Arial"/>
        <w:sz w:val="18"/>
        <w:szCs w:val="18"/>
        <w:lang w:eastAsia="de-DE"/>
      </w:rPr>
    </w:pPr>
    <w:r w:rsidRPr="00CC155D">
      <w:rPr>
        <w:rFonts w:ascii="Arial" w:eastAsia="Times New Roman" w:hAnsi="Arial" w:cs="Arial"/>
        <w:sz w:val="18"/>
        <w:szCs w:val="18"/>
        <w:lang w:eastAsia="de-DE"/>
      </w:rPr>
      <w:t xml:space="preserve">Seite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PAGE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r w:rsidRPr="00CC155D">
      <w:rPr>
        <w:rFonts w:ascii="Arial" w:eastAsia="Times New Roman" w:hAnsi="Arial" w:cs="Arial"/>
        <w:sz w:val="18"/>
        <w:szCs w:val="18"/>
        <w:lang w:eastAsia="de-DE"/>
      </w:rPr>
      <w:t xml:space="preserve"> von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NUMPAGES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p>
  <w:p w14:paraId="3E19293A" w14:textId="18084D32" w:rsidR="007D6A4F" w:rsidRDefault="007D6A4F" w:rsidP="00C9358D">
    <w:pPr>
      <w:pStyle w:val="Kopfzeile"/>
      <w:tabs>
        <w:tab w:val="clear" w:pos="4536"/>
        <w:tab w:val="clear" w:pos="9072"/>
        <w:tab w:val="left" w:pos="189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80AE1"/>
    <w:multiLevelType w:val="hybridMultilevel"/>
    <w:tmpl w:val="A1C8F6B2"/>
    <w:lvl w:ilvl="0" w:tplc="F2E4A4A4">
      <w:start w:val="1"/>
      <w:numFmt w:val="bullet"/>
      <w:lvlText w:val="-"/>
      <w:lvlJc w:val="left"/>
      <w:pPr>
        <w:ind w:left="2203" w:hanging="360"/>
      </w:pPr>
      <w:rPr>
        <w:rFonts w:ascii="CompatilFact LT Regular" w:eastAsiaTheme="minorHAnsi" w:hAnsi="CompatilFact LT Regular" w:cs="Arial" w:hint="default"/>
      </w:rPr>
    </w:lvl>
    <w:lvl w:ilvl="1" w:tplc="04070003">
      <w:start w:val="1"/>
      <w:numFmt w:val="bullet"/>
      <w:lvlText w:val="o"/>
      <w:lvlJc w:val="left"/>
      <w:pPr>
        <w:ind w:left="2923" w:hanging="360"/>
      </w:pPr>
      <w:rPr>
        <w:rFonts w:ascii="Courier New" w:hAnsi="Courier New" w:cs="Courier New" w:hint="default"/>
      </w:rPr>
    </w:lvl>
    <w:lvl w:ilvl="2" w:tplc="04070005" w:tentative="1">
      <w:start w:val="1"/>
      <w:numFmt w:val="bullet"/>
      <w:lvlText w:val=""/>
      <w:lvlJc w:val="left"/>
      <w:pPr>
        <w:ind w:left="3643" w:hanging="360"/>
      </w:pPr>
      <w:rPr>
        <w:rFonts w:ascii="Wingdings" w:hAnsi="Wingdings" w:hint="default"/>
      </w:rPr>
    </w:lvl>
    <w:lvl w:ilvl="3" w:tplc="04070001" w:tentative="1">
      <w:start w:val="1"/>
      <w:numFmt w:val="bullet"/>
      <w:lvlText w:val=""/>
      <w:lvlJc w:val="left"/>
      <w:pPr>
        <w:ind w:left="4363" w:hanging="360"/>
      </w:pPr>
      <w:rPr>
        <w:rFonts w:ascii="Symbol" w:hAnsi="Symbol" w:hint="default"/>
      </w:rPr>
    </w:lvl>
    <w:lvl w:ilvl="4" w:tplc="04070003" w:tentative="1">
      <w:start w:val="1"/>
      <w:numFmt w:val="bullet"/>
      <w:lvlText w:val="o"/>
      <w:lvlJc w:val="left"/>
      <w:pPr>
        <w:ind w:left="5083" w:hanging="360"/>
      </w:pPr>
      <w:rPr>
        <w:rFonts w:ascii="Courier New" w:hAnsi="Courier New" w:cs="Courier New" w:hint="default"/>
      </w:rPr>
    </w:lvl>
    <w:lvl w:ilvl="5" w:tplc="04070005" w:tentative="1">
      <w:start w:val="1"/>
      <w:numFmt w:val="bullet"/>
      <w:lvlText w:val=""/>
      <w:lvlJc w:val="left"/>
      <w:pPr>
        <w:ind w:left="5803" w:hanging="360"/>
      </w:pPr>
      <w:rPr>
        <w:rFonts w:ascii="Wingdings" w:hAnsi="Wingdings" w:hint="default"/>
      </w:rPr>
    </w:lvl>
    <w:lvl w:ilvl="6" w:tplc="04070001" w:tentative="1">
      <w:start w:val="1"/>
      <w:numFmt w:val="bullet"/>
      <w:lvlText w:val=""/>
      <w:lvlJc w:val="left"/>
      <w:pPr>
        <w:ind w:left="6523" w:hanging="360"/>
      </w:pPr>
      <w:rPr>
        <w:rFonts w:ascii="Symbol" w:hAnsi="Symbol" w:hint="default"/>
      </w:rPr>
    </w:lvl>
    <w:lvl w:ilvl="7" w:tplc="04070003" w:tentative="1">
      <w:start w:val="1"/>
      <w:numFmt w:val="bullet"/>
      <w:lvlText w:val="o"/>
      <w:lvlJc w:val="left"/>
      <w:pPr>
        <w:ind w:left="7243" w:hanging="360"/>
      </w:pPr>
      <w:rPr>
        <w:rFonts w:ascii="Courier New" w:hAnsi="Courier New" w:cs="Courier New" w:hint="default"/>
      </w:rPr>
    </w:lvl>
    <w:lvl w:ilvl="8" w:tplc="04070005" w:tentative="1">
      <w:start w:val="1"/>
      <w:numFmt w:val="bullet"/>
      <w:lvlText w:val=""/>
      <w:lvlJc w:val="left"/>
      <w:pPr>
        <w:ind w:left="7963" w:hanging="360"/>
      </w:pPr>
      <w:rPr>
        <w:rFonts w:ascii="Wingdings" w:hAnsi="Wingdings" w:hint="default"/>
      </w:rPr>
    </w:lvl>
  </w:abstractNum>
  <w:abstractNum w:abstractNumId="1" w15:restartNumberingAfterBreak="0">
    <w:nsid w:val="0F4162F8"/>
    <w:multiLevelType w:val="hybridMultilevel"/>
    <w:tmpl w:val="2F043910"/>
    <w:lvl w:ilvl="0" w:tplc="346EE8E4">
      <w:start w:val="1"/>
      <w:numFmt w:val="lowerLetter"/>
      <w:lvlText w:val="%1)"/>
      <w:lvlJc w:val="left"/>
      <w:pPr>
        <w:ind w:left="720" w:hanging="360"/>
      </w:pPr>
      <w:rPr>
        <w:rFonts w:eastAsiaTheme="minorHAnsi" w:hint="default"/>
        <w:b/>
        <w:bCs/>
        <w:i w:val="0"/>
        <w:iCs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5B51C5"/>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3F6B33"/>
    <w:multiLevelType w:val="hybridMultilevel"/>
    <w:tmpl w:val="6EF04ED2"/>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050A08"/>
    <w:multiLevelType w:val="hybridMultilevel"/>
    <w:tmpl w:val="8B524A84"/>
    <w:lvl w:ilvl="0" w:tplc="419C664C">
      <w:start w:val="1"/>
      <w:numFmt w:val="decimal"/>
      <w:lvlText w:val="(%1.)"/>
      <w:lvlJc w:val="left"/>
      <w:pPr>
        <w:ind w:left="1778" w:hanging="360"/>
      </w:pPr>
      <w:rPr>
        <w:rFonts w:hint="default"/>
        <w:b w:val="0"/>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5" w15:restartNumberingAfterBreak="0">
    <w:nsid w:val="17D2117D"/>
    <w:multiLevelType w:val="hybridMultilevel"/>
    <w:tmpl w:val="D26ADDA8"/>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ED36C4"/>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49710A"/>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E90410"/>
    <w:multiLevelType w:val="hybridMultilevel"/>
    <w:tmpl w:val="99B2F28A"/>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9" w15:restartNumberingAfterBreak="0">
    <w:nsid w:val="2B2C0355"/>
    <w:multiLevelType w:val="hybridMultilevel"/>
    <w:tmpl w:val="4CC8E952"/>
    <w:lvl w:ilvl="0" w:tplc="3538012C">
      <w:start w:val="3"/>
      <w:numFmt w:val="bullet"/>
      <w:lvlText w:val="-"/>
      <w:lvlJc w:val="left"/>
      <w:pPr>
        <w:ind w:left="1429" w:hanging="360"/>
      </w:pPr>
      <w:rPr>
        <w:rFonts w:ascii="Arial" w:eastAsiaTheme="minorHAnsi"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2D695DB7"/>
    <w:multiLevelType w:val="hybridMultilevel"/>
    <w:tmpl w:val="773EEDA6"/>
    <w:lvl w:ilvl="0" w:tplc="AA586562">
      <w:start w:val="1"/>
      <w:numFmt w:val="decimal"/>
      <w:lvlText w:val="(%1.)"/>
      <w:lvlJc w:val="left"/>
      <w:pPr>
        <w:ind w:left="1854" w:hanging="360"/>
      </w:pPr>
      <w:rPr>
        <w:rFonts w:ascii="Arial" w:eastAsiaTheme="minorHAnsi" w:hAnsi="Arial" w:cs="Arial"/>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1" w15:restartNumberingAfterBreak="0">
    <w:nsid w:val="35203C77"/>
    <w:multiLevelType w:val="hybridMultilevel"/>
    <w:tmpl w:val="27626816"/>
    <w:lvl w:ilvl="0" w:tplc="2F4E2064">
      <w:start w:val="17"/>
      <w:numFmt w:val="bullet"/>
      <w:lvlText w:val="-"/>
      <w:lvlJc w:val="left"/>
      <w:pPr>
        <w:ind w:left="2487" w:hanging="360"/>
      </w:pPr>
      <w:rPr>
        <w:rFonts w:ascii="CompatilFact LT Regular" w:eastAsiaTheme="minorHAnsi" w:hAnsi="CompatilFact LT Regular" w:cs="Aria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12" w15:restartNumberingAfterBreak="0">
    <w:nsid w:val="393578B1"/>
    <w:multiLevelType w:val="hybridMultilevel"/>
    <w:tmpl w:val="D7EAC7A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3C891F6F"/>
    <w:multiLevelType w:val="hybridMultilevel"/>
    <w:tmpl w:val="123E20C4"/>
    <w:lvl w:ilvl="0" w:tplc="FABA45CC">
      <w:start w:val="1"/>
      <w:numFmt w:val="lowerLetter"/>
      <w:lvlText w:val="%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4" w15:restartNumberingAfterBreak="0">
    <w:nsid w:val="50336B8E"/>
    <w:multiLevelType w:val="hybridMultilevel"/>
    <w:tmpl w:val="99B2F28A"/>
    <w:lvl w:ilvl="0" w:tplc="CACEF0CE">
      <w:start w:val="1"/>
      <w:numFmt w:val="decimal"/>
      <w:lvlText w:val="(%1.)"/>
      <w:lvlJc w:val="left"/>
      <w:pPr>
        <w:ind w:left="1778" w:hanging="360"/>
      </w:pPr>
      <w:rPr>
        <w:rFonts w:hint="default"/>
      </w:rPr>
    </w:lvl>
    <w:lvl w:ilvl="1" w:tplc="04070019">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5" w15:restartNumberingAfterBreak="0">
    <w:nsid w:val="546C0C97"/>
    <w:multiLevelType w:val="hybridMultilevel"/>
    <w:tmpl w:val="439C39DC"/>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7577FC1"/>
    <w:multiLevelType w:val="hybridMultilevel"/>
    <w:tmpl w:val="EBA23078"/>
    <w:lvl w:ilvl="0" w:tplc="BA0A8D1C">
      <w:start w:val="1"/>
      <w:numFmt w:val="decimal"/>
      <w:lvlText w:val="(%1.)"/>
      <w:lvlJc w:val="left"/>
      <w:pPr>
        <w:ind w:left="1774" w:hanging="360"/>
      </w:pPr>
      <w:rPr>
        <w:rFonts w:hint="default"/>
      </w:rPr>
    </w:lvl>
    <w:lvl w:ilvl="1" w:tplc="04070019" w:tentative="1">
      <w:start w:val="1"/>
      <w:numFmt w:val="lowerLetter"/>
      <w:lvlText w:val="%2."/>
      <w:lvlJc w:val="left"/>
      <w:pPr>
        <w:ind w:left="2494" w:hanging="360"/>
      </w:pPr>
    </w:lvl>
    <w:lvl w:ilvl="2" w:tplc="0407001B" w:tentative="1">
      <w:start w:val="1"/>
      <w:numFmt w:val="lowerRoman"/>
      <w:lvlText w:val="%3."/>
      <w:lvlJc w:val="right"/>
      <w:pPr>
        <w:ind w:left="3214" w:hanging="180"/>
      </w:pPr>
    </w:lvl>
    <w:lvl w:ilvl="3" w:tplc="0407000F" w:tentative="1">
      <w:start w:val="1"/>
      <w:numFmt w:val="decimal"/>
      <w:lvlText w:val="%4."/>
      <w:lvlJc w:val="left"/>
      <w:pPr>
        <w:ind w:left="3934" w:hanging="360"/>
      </w:pPr>
    </w:lvl>
    <w:lvl w:ilvl="4" w:tplc="04070019" w:tentative="1">
      <w:start w:val="1"/>
      <w:numFmt w:val="lowerLetter"/>
      <w:lvlText w:val="%5."/>
      <w:lvlJc w:val="left"/>
      <w:pPr>
        <w:ind w:left="4654" w:hanging="360"/>
      </w:pPr>
    </w:lvl>
    <w:lvl w:ilvl="5" w:tplc="0407001B" w:tentative="1">
      <w:start w:val="1"/>
      <w:numFmt w:val="lowerRoman"/>
      <w:lvlText w:val="%6."/>
      <w:lvlJc w:val="right"/>
      <w:pPr>
        <w:ind w:left="5374" w:hanging="180"/>
      </w:pPr>
    </w:lvl>
    <w:lvl w:ilvl="6" w:tplc="0407000F" w:tentative="1">
      <w:start w:val="1"/>
      <w:numFmt w:val="decimal"/>
      <w:lvlText w:val="%7."/>
      <w:lvlJc w:val="left"/>
      <w:pPr>
        <w:ind w:left="6094" w:hanging="360"/>
      </w:pPr>
    </w:lvl>
    <w:lvl w:ilvl="7" w:tplc="04070019" w:tentative="1">
      <w:start w:val="1"/>
      <w:numFmt w:val="lowerLetter"/>
      <w:lvlText w:val="%8."/>
      <w:lvlJc w:val="left"/>
      <w:pPr>
        <w:ind w:left="6814" w:hanging="360"/>
      </w:pPr>
    </w:lvl>
    <w:lvl w:ilvl="8" w:tplc="0407001B" w:tentative="1">
      <w:start w:val="1"/>
      <w:numFmt w:val="lowerRoman"/>
      <w:lvlText w:val="%9."/>
      <w:lvlJc w:val="right"/>
      <w:pPr>
        <w:ind w:left="7534" w:hanging="180"/>
      </w:pPr>
    </w:lvl>
  </w:abstractNum>
  <w:abstractNum w:abstractNumId="17" w15:restartNumberingAfterBreak="0">
    <w:nsid w:val="634A6CE1"/>
    <w:multiLevelType w:val="hybridMultilevel"/>
    <w:tmpl w:val="642A16BA"/>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636D0AF2"/>
    <w:multiLevelType w:val="hybridMultilevel"/>
    <w:tmpl w:val="773EEDA6"/>
    <w:lvl w:ilvl="0" w:tplc="FFFFFFFF">
      <w:start w:val="1"/>
      <w:numFmt w:val="decimal"/>
      <w:lvlText w:val="(%1.)"/>
      <w:lvlJc w:val="left"/>
      <w:pPr>
        <w:ind w:left="1854" w:hanging="360"/>
      </w:pPr>
      <w:rPr>
        <w:rFonts w:ascii="Arial" w:eastAsiaTheme="minorHAnsi" w:hAnsi="Arial" w:cs="Arial"/>
      </w:rPr>
    </w:lvl>
    <w:lvl w:ilvl="1" w:tplc="FFFFFFFF">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9" w15:restartNumberingAfterBreak="0">
    <w:nsid w:val="651405F3"/>
    <w:multiLevelType w:val="hybridMultilevel"/>
    <w:tmpl w:val="E6F85928"/>
    <w:lvl w:ilvl="0" w:tplc="CBB22060">
      <w:start w:val="1"/>
      <w:numFmt w:val="lowerLetter"/>
      <w:lvlText w:val="%1)"/>
      <w:lvlJc w:val="left"/>
      <w:pPr>
        <w:ind w:left="1425" w:hanging="720"/>
      </w:pPr>
      <w:rPr>
        <w:rFonts w:hint="default"/>
        <w:b/>
        <w:bCs w:val="0"/>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0" w15:restartNumberingAfterBreak="0">
    <w:nsid w:val="66690F6A"/>
    <w:multiLevelType w:val="hybridMultilevel"/>
    <w:tmpl w:val="5BD0A652"/>
    <w:lvl w:ilvl="0" w:tplc="89644AA8">
      <w:start w:val="3"/>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69897566"/>
    <w:multiLevelType w:val="hybridMultilevel"/>
    <w:tmpl w:val="1A6605EC"/>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8C55FFD"/>
    <w:multiLevelType w:val="hybridMultilevel"/>
    <w:tmpl w:val="3AB8251E"/>
    <w:lvl w:ilvl="0" w:tplc="35B60C9C">
      <w:start w:val="1"/>
      <w:numFmt w:val="decimal"/>
      <w:lvlText w:val="%1."/>
      <w:lvlJc w:val="left"/>
      <w:pPr>
        <w:ind w:left="720" w:hanging="360"/>
      </w:pPr>
      <w:rPr>
        <w:rFonts w:hint="default"/>
        <w:b/>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EF43EF"/>
    <w:multiLevelType w:val="hybridMultilevel"/>
    <w:tmpl w:val="AE3228C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116487976">
    <w:abstractNumId w:val="22"/>
  </w:num>
  <w:num w:numId="2" w16cid:durableId="1040519201">
    <w:abstractNumId w:val="20"/>
  </w:num>
  <w:num w:numId="3" w16cid:durableId="205029040">
    <w:abstractNumId w:val="3"/>
  </w:num>
  <w:num w:numId="4" w16cid:durableId="1080831771">
    <w:abstractNumId w:val="5"/>
  </w:num>
  <w:num w:numId="5" w16cid:durableId="520777640">
    <w:abstractNumId w:val="15"/>
  </w:num>
  <w:num w:numId="6" w16cid:durableId="992490061">
    <w:abstractNumId w:val="19"/>
  </w:num>
  <w:num w:numId="7" w16cid:durableId="204100734">
    <w:abstractNumId w:val="1"/>
  </w:num>
  <w:num w:numId="8" w16cid:durableId="861633134">
    <w:abstractNumId w:val="11"/>
  </w:num>
  <w:num w:numId="9" w16cid:durableId="747651588">
    <w:abstractNumId w:val="16"/>
  </w:num>
  <w:num w:numId="10" w16cid:durableId="945314242">
    <w:abstractNumId w:val="4"/>
  </w:num>
  <w:num w:numId="11" w16cid:durableId="338629361">
    <w:abstractNumId w:val="2"/>
  </w:num>
  <w:num w:numId="12" w16cid:durableId="1476678815">
    <w:abstractNumId w:val="7"/>
  </w:num>
  <w:num w:numId="13" w16cid:durableId="445084298">
    <w:abstractNumId w:val="6"/>
  </w:num>
  <w:num w:numId="14" w16cid:durableId="1024788599">
    <w:abstractNumId w:val="12"/>
  </w:num>
  <w:num w:numId="15" w16cid:durableId="121968016">
    <w:abstractNumId w:val="17"/>
  </w:num>
  <w:num w:numId="16" w16cid:durableId="127551464">
    <w:abstractNumId w:val="21"/>
  </w:num>
  <w:num w:numId="17" w16cid:durableId="2138837949">
    <w:abstractNumId w:val="14"/>
  </w:num>
  <w:num w:numId="18" w16cid:durableId="684022417">
    <w:abstractNumId w:val="8"/>
  </w:num>
  <w:num w:numId="19" w16cid:durableId="193081217">
    <w:abstractNumId w:val="23"/>
  </w:num>
  <w:num w:numId="20" w16cid:durableId="1157040710">
    <w:abstractNumId w:val="9"/>
  </w:num>
  <w:num w:numId="21" w16cid:durableId="1401369011">
    <w:abstractNumId w:val="0"/>
  </w:num>
  <w:num w:numId="22" w16cid:durableId="205025360">
    <w:abstractNumId w:val="13"/>
  </w:num>
  <w:num w:numId="23" w16cid:durableId="102850623">
    <w:abstractNumId w:val="10"/>
  </w:num>
  <w:num w:numId="24" w16cid:durableId="6172276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1" w:cryptProviderType="rsaAES" w:cryptAlgorithmClass="hash" w:cryptAlgorithmType="typeAny" w:cryptAlgorithmSid="14" w:cryptSpinCount="100000" w:hash="+JIS+fDXEYn+xjWpB7YtEVZeGyzz2JiWLA/NPnNbJcDhvjDvVXXbVOApAHhs6TSTMoBAXsYW7JJ5vxcnE6ujUw==" w:salt="ceohTctrZdcRkv9vCmtQK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C6806C7-8D9E-49A6-985B-98EC0F1C0280}"/>
    <w:docVar w:name="dgnword-eventsink" w:val="2728568915936"/>
  </w:docVars>
  <w:rsids>
    <w:rsidRoot w:val="00C61D72"/>
    <w:rsid w:val="00001473"/>
    <w:rsid w:val="00014073"/>
    <w:rsid w:val="00021975"/>
    <w:rsid w:val="00026E3D"/>
    <w:rsid w:val="00034DB0"/>
    <w:rsid w:val="00046645"/>
    <w:rsid w:val="00052DF4"/>
    <w:rsid w:val="00064284"/>
    <w:rsid w:val="00067A12"/>
    <w:rsid w:val="00071CBA"/>
    <w:rsid w:val="00091356"/>
    <w:rsid w:val="000C2B57"/>
    <w:rsid w:val="000D2873"/>
    <w:rsid w:val="000D4E47"/>
    <w:rsid w:val="00101C6A"/>
    <w:rsid w:val="00107EC8"/>
    <w:rsid w:val="00125E82"/>
    <w:rsid w:val="00136089"/>
    <w:rsid w:val="00146713"/>
    <w:rsid w:val="00157A42"/>
    <w:rsid w:val="001647D8"/>
    <w:rsid w:val="001722E1"/>
    <w:rsid w:val="001728C0"/>
    <w:rsid w:val="001943C8"/>
    <w:rsid w:val="001A06CA"/>
    <w:rsid w:val="001B30E1"/>
    <w:rsid w:val="001D199B"/>
    <w:rsid w:val="001D36E3"/>
    <w:rsid w:val="001D4776"/>
    <w:rsid w:val="001E08BF"/>
    <w:rsid w:val="001E6108"/>
    <w:rsid w:val="002479EF"/>
    <w:rsid w:val="002511DB"/>
    <w:rsid w:val="0027207A"/>
    <w:rsid w:val="002831D5"/>
    <w:rsid w:val="002838B5"/>
    <w:rsid w:val="002966E9"/>
    <w:rsid w:val="002A01AC"/>
    <w:rsid w:val="002A233B"/>
    <w:rsid w:val="002A5826"/>
    <w:rsid w:val="002B4850"/>
    <w:rsid w:val="002B62EA"/>
    <w:rsid w:val="002F5010"/>
    <w:rsid w:val="002F5BBE"/>
    <w:rsid w:val="002F743C"/>
    <w:rsid w:val="003259F9"/>
    <w:rsid w:val="00376BBF"/>
    <w:rsid w:val="00391365"/>
    <w:rsid w:val="003B0094"/>
    <w:rsid w:val="003B1D5D"/>
    <w:rsid w:val="003B3393"/>
    <w:rsid w:val="003B657C"/>
    <w:rsid w:val="003D64E6"/>
    <w:rsid w:val="003E27ED"/>
    <w:rsid w:val="003E5BA3"/>
    <w:rsid w:val="003F0162"/>
    <w:rsid w:val="003F6F18"/>
    <w:rsid w:val="0044526A"/>
    <w:rsid w:val="00447514"/>
    <w:rsid w:val="00465F0C"/>
    <w:rsid w:val="00477E02"/>
    <w:rsid w:val="00482425"/>
    <w:rsid w:val="004950A9"/>
    <w:rsid w:val="00495C37"/>
    <w:rsid w:val="004A59D5"/>
    <w:rsid w:val="004C56D3"/>
    <w:rsid w:val="004D69FA"/>
    <w:rsid w:val="004E2420"/>
    <w:rsid w:val="00500E9E"/>
    <w:rsid w:val="00507F3C"/>
    <w:rsid w:val="00522044"/>
    <w:rsid w:val="0052247D"/>
    <w:rsid w:val="00523C32"/>
    <w:rsid w:val="0054520C"/>
    <w:rsid w:val="0055780C"/>
    <w:rsid w:val="005609AB"/>
    <w:rsid w:val="00565E1A"/>
    <w:rsid w:val="00570F40"/>
    <w:rsid w:val="00590285"/>
    <w:rsid w:val="00590596"/>
    <w:rsid w:val="0059143E"/>
    <w:rsid w:val="005B287C"/>
    <w:rsid w:val="005E4327"/>
    <w:rsid w:val="005F0360"/>
    <w:rsid w:val="00612285"/>
    <w:rsid w:val="00616A69"/>
    <w:rsid w:val="006223BC"/>
    <w:rsid w:val="006275EF"/>
    <w:rsid w:val="00630E12"/>
    <w:rsid w:val="00631ACA"/>
    <w:rsid w:val="00645DD8"/>
    <w:rsid w:val="0068638A"/>
    <w:rsid w:val="006B1F2E"/>
    <w:rsid w:val="006C79F5"/>
    <w:rsid w:val="006E20D8"/>
    <w:rsid w:val="006E4C00"/>
    <w:rsid w:val="006F3F8E"/>
    <w:rsid w:val="00711701"/>
    <w:rsid w:val="00716BE1"/>
    <w:rsid w:val="0075016E"/>
    <w:rsid w:val="00762BD8"/>
    <w:rsid w:val="00775DFB"/>
    <w:rsid w:val="00776631"/>
    <w:rsid w:val="00777F7D"/>
    <w:rsid w:val="00783F0A"/>
    <w:rsid w:val="00785BA3"/>
    <w:rsid w:val="00795F60"/>
    <w:rsid w:val="007C5135"/>
    <w:rsid w:val="007D6A32"/>
    <w:rsid w:val="007D6A4F"/>
    <w:rsid w:val="007E219F"/>
    <w:rsid w:val="007E47B9"/>
    <w:rsid w:val="007F356A"/>
    <w:rsid w:val="00802D5B"/>
    <w:rsid w:val="00827D56"/>
    <w:rsid w:val="008475C7"/>
    <w:rsid w:val="00856590"/>
    <w:rsid w:val="00880BB6"/>
    <w:rsid w:val="008970E7"/>
    <w:rsid w:val="008A1079"/>
    <w:rsid w:val="008B1626"/>
    <w:rsid w:val="008B797F"/>
    <w:rsid w:val="008E5C19"/>
    <w:rsid w:val="0090245B"/>
    <w:rsid w:val="00903197"/>
    <w:rsid w:val="00937D57"/>
    <w:rsid w:val="00953773"/>
    <w:rsid w:val="00971DC4"/>
    <w:rsid w:val="009738A0"/>
    <w:rsid w:val="009975DB"/>
    <w:rsid w:val="009B2841"/>
    <w:rsid w:val="009E722B"/>
    <w:rsid w:val="00A156DA"/>
    <w:rsid w:val="00A42334"/>
    <w:rsid w:val="00A50A9F"/>
    <w:rsid w:val="00A67A4B"/>
    <w:rsid w:val="00A85424"/>
    <w:rsid w:val="00AC5505"/>
    <w:rsid w:val="00AD52F0"/>
    <w:rsid w:val="00AD5F6F"/>
    <w:rsid w:val="00AD7E3B"/>
    <w:rsid w:val="00AE17E9"/>
    <w:rsid w:val="00AE68AC"/>
    <w:rsid w:val="00B27188"/>
    <w:rsid w:val="00B34A35"/>
    <w:rsid w:val="00B35312"/>
    <w:rsid w:val="00B4069B"/>
    <w:rsid w:val="00B4697E"/>
    <w:rsid w:val="00B5443D"/>
    <w:rsid w:val="00B63D85"/>
    <w:rsid w:val="00BA34D8"/>
    <w:rsid w:val="00BC705F"/>
    <w:rsid w:val="00BD004E"/>
    <w:rsid w:val="00BD7537"/>
    <w:rsid w:val="00BF75B9"/>
    <w:rsid w:val="00C27B2A"/>
    <w:rsid w:val="00C51F93"/>
    <w:rsid w:val="00C61D72"/>
    <w:rsid w:val="00C633C1"/>
    <w:rsid w:val="00C72B94"/>
    <w:rsid w:val="00C9358D"/>
    <w:rsid w:val="00CB1A5F"/>
    <w:rsid w:val="00CB54F5"/>
    <w:rsid w:val="00CC155D"/>
    <w:rsid w:val="00CC7091"/>
    <w:rsid w:val="00CD23B4"/>
    <w:rsid w:val="00D06813"/>
    <w:rsid w:val="00D1056F"/>
    <w:rsid w:val="00D17C79"/>
    <w:rsid w:val="00D277F8"/>
    <w:rsid w:val="00D36E2C"/>
    <w:rsid w:val="00D3764A"/>
    <w:rsid w:val="00D6238C"/>
    <w:rsid w:val="00D639DD"/>
    <w:rsid w:val="00DA1A59"/>
    <w:rsid w:val="00DA3989"/>
    <w:rsid w:val="00DA5F7A"/>
    <w:rsid w:val="00DB1A85"/>
    <w:rsid w:val="00DB6563"/>
    <w:rsid w:val="00DD0DD1"/>
    <w:rsid w:val="00E01A24"/>
    <w:rsid w:val="00E10A4E"/>
    <w:rsid w:val="00E2098D"/>
    <w:rsid w:val="00E36397"/>
    <w:rsid w:val="00E46C40"/>
    <w:rsid w:val="00E56504"/>
    <w:rsid w:val="00E64747"/>
    <w:rsid w:val="00E7333D"/>
    <w:rsid w:val="00E77C71"/>
    <w:rsid w:val="00E8455D"/>
    <w:rsid w:val="00E86B50"/>
    <w:rsid w:val="00E902F1"/>
    <w:rsid w:val="00EE3D6A"/>
    <w:rsid w:val="00F04AE2"/>
    <w:rsid w:val="00F11E86"/>
    <w:rsid w:val="00F23151"/>
    <w:rsid w:val="00F26E4A"/>
    <w:rsid w:val="00F42BFC"/>
    <w:rsid w:val="00F45102"/>
    <w:rsid w:val="00F53A42"/>
    <w:rsid w:val="00F67FE5"/>
    <w:rsid w:val="00F74C0B"/>
    <w:rsid w:val="00FA3E8F"/>
    <w:rsid w:val="00FA68DA"/>
    <w:rsid w:val="00FB79EE"/>
    <w:rsid w:val="00FC70ED"/>
    <w:rsid w:val="00FF2782"/>
    <w:rsid w:val="00FF47F4"/>
    <w:rsid w:val="1C78C1B8"/>
    <w:rsid w:val="2487CAFA"/>
    <w:rsid w:val="745FA2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15:docId w15:val="{C1F3A8B0-7F09-4516-9A92-BEDA2271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339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5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customStyle="1" w:styleId="CommentReference">
    <w:name w:val="Comment Reference"/>
    <w:basedOn w:val="Absatz-Standardschriftart"/>
    <w:uiPriority w:val="99"/>
    <w:semiHidden/>
    <w:unhideWhenUsed/>
    <w:rsid w:val="00507F3C"/>
    <w:rPr>
      <w:sz w:val="16"/>
      <w:szCs w:val="16"/>
    </w:rPr>
  </w:style>
  <w:style w:type="paragraph" w:customStyle="1" w:styleId="CommentText">
    <w:name w:val="Comment Text"/>
    <w:basedOn w:val="Standard"/>
    <w:link w:val="CommentTextChar"/>
    <w:uiPriority w:val="99"/>
    <w:semiHidden/>
    <w:unhideWhenUsed/>
    <w:rsid w:val="00507F3C"/>
    <w:pPr>
      <w:spacing w:line="240" w:lineRule="auto"/>
    </w:pPr>
    <w:rPr>
      <w:sz w:val="20"/>
      <w:szCs w:val="20"/>
    </w:rPr>
  </w:style>
  <w:style w:type="character" w:customStyle="1" w:styleId="CommentTextChar">
    <w:name w:val="Comment Text Char"/>
    <w:basedOn w:val="Absatz-Standardschriftart"/>
    <w:link w:val="CommentText"/>
    <w:uiPriority w:val="99"/>
    <w:semiHidden/>
    <w:rsid w:val="00507F3C"/>
    <w:rPr>
      <w:sz w:val="20"/>
      <w:szCs w:val="20"/>
    </w:rPr>
  </w:style>
  <w:style w:type="paragraph" w:customStyle="1" w:styleId="CommentSubject">
    <w:name w:val="Comment Subject"/>
    <w:basedOn w:val="CommentText"/>
    <w:next w:val="CommentText"/>
    <w:link w:val="CommentSubjectChar"/>
    <w:uiPriority w:val="99"/>
    <w:semiHidden/>
    <w:unhideWhenUsed/>
    <w:rsid w:val="00507F3C"/>
    <w:rPr>
      <w:b/>
      <w:bCs/>
    </w:rPr>
  </w:style>
  <w:style w:type="character" w:customStyle="1" w:styleId="CommentSubjectChar">
    <w:name w:val="Comment Subject Char"/>
    <w:basedOn w:val="CommentTextChar"/>
    <w:link w:val="CommentSubject"/>
    <w:uiPriority w:val="99"/>
    <w:semiHidden/>
    <w:rsid w:val="00507F3C"/>
    <w:rPr>
      <w:b/>
      <w:bCs/>
      <w:sz w:val="20"/>
      <w:szCs w:val="20"/>
    </w:rPr>
  </w:style>
  <w:style w:type="paragraph" w:styleId="Titel">
    <w:name w:val="Title"/>
    <w:basedOn w:val="Standard"/>
    <w:next w:val="Standard"/>
    <w:link w:val="TitelZchn"/>
    <w:uiPriority w:val="10"/>
    <w:qFormat/>
    <w:rsid w:val="00BC705F"/>
    <w:pPr>
      <w:pBdr>
        <w:bottom w:val="single" w:sz="8" w:space="4" w:color="4F81BD" w:themeColor="accent1"/>
      </w:pBdr>
      <w:spacing w:after="300" w:line="240" w:lineRule="auto"/>
      <w:contextualSpacing/>
    </w:pPr>
    <w:rPr>
      <w:rFonts w:ascii="Compatil Letter LT Com" w:eastAsiaTheme="majorEastAsia" w:hAnsi="Compatil Letter LT Com"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BC705F"/>
    <w:rPr>
      <w:rFonts w:ascii="Compatil Letter LT Com" w:eastAsiaTheme="majorEastAsia" w:hAnsi="Compatil Letter LT Com" w:cstheme="majorBidi"/>
      <w:color w:val="17365D" w:themeColor="text2" w:themeShade="BF"/>
      <w:spacing w:val="5"/>
      <w:kern w:val="28"/>
      <w:sz w:val="52"/>
      <w:szCs w:val="52"/>
    </w:rPr>
  </w:style>
  <w:style w:type="paragraph" w:styleId="berarbeitung">
    <w:name w:val="Revision"/>
    <w:hidden/>
    <w:uiPriority w:val="99"/>
    <w:semiHidden/>
    <w:rsid w:val="003E27ED"/>
    <w:pPr>
      <w:spacing w:after="0" w:line="240" w:lineRule="auto"/>
    </w:pPr>
  </w:style>
  <w:style w:type="paragraph" w:styleId="Textkrper">
    <w:name w:val="Body Text"/>
    <w:basedOn w:val="Standard"/>
    <w:link w:val="TextkrperZchn"/>
    <w:uiPriority w:val="99"/>
    <w:unhideWhenUsed/>
    <w:rsid w:val="003E27ED"/>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3E27ED"/>
    <w:rPr>
      <w:rFonts w:ascii="CompatilFact LT Regular" w:hAnsi="CompatilFact LT Regular"/>
    </w:rPr>
  </w:style>
  <w:style w:type="character" w:styleId="Platzhaltertext">
    <w:name w:val="Placeholder Text"/>
    <w:basedOn w:val="Absatz-Standardschriftart"/>
    <w:uiPriority w:val="99"/>
    <w:semiHidden/>
    <w:rsid w:val="00E363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478842015">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FFE11024CD744658F32F657DBEAB25A"/>
        <w:category>
          <w:name w:val="General"/>
          <w:gallery w:val="placeholder"/>
        </w:category>
        <w:types>
          <w:type w:val="bbPlcHdr"/>
        </w:types>
        <w:behaviors>
          <w:behavior w:val="content"/>
        </w:behaviors>
        <w:guid w:val="{77D84747-9C92-4A2D-8FEB-CA8814CD1800}"/>
      </w:docPartPr>
      <w:docPartBody>
        <w:p w:rsidR="00400600" w:rsidRDefault="00067A12" w:rsidP="00067A12">
          <w:pPr>
            <w:pStyle w:val="BFFE11024CD744658F32F657DBEAB25A4"/>
          </w:pPr>
          <w:r w:rsidRPr="003D64E6">
            <w:rPr>
              <w:i/>
              <w:iCs/>
              <w:color w:val="808080" w:themeColor="background1" w:themeShade="80"/>
            </w:rPr>
            <w:t>[Eintragungen des Bewerbers]</w:t>
          </w:r>
        </w:p>
      </w:docPartBody>
    </w:docPart>
    <w:docPart>
      <w:docPartPr>
        <w:name w:val="F74F54D0D35C4CFAA1CFC3C1CEA53600"/>
        <w:category>
          <w:name w:val="General"/>
          <w:gallery w:val="placeholder"/>
        </w:category>
        <w:types>
          <w:type w:val="bbPlcHdr"/>
        </w:types>
        <w:behaviors>
          <w:behavior w:val="content"/>
        </w:behaviors>
        <w:guid w:val="{C11156C9-0836-4534-AF2A-3388F59AEB44}"/>
      </w:docPartPr>
      <w:docPartBody>
        <w:p w:rsidR="00400600" w:rsidRDefault="00067A12" w:rsidP="00067A12">
          <w:pPr>
            <w:pStyle w:val="F74F54D0D35C4CFAA1CFC3C1CEA53600"/>
          </w:pPr>
          <w:r w:rsidRPr="003D64E6">
            <w:rPr>
              <w:i/>
              <w:iCs/>
              <w:color w:val="808080" w:themeColor="background1" w:themeShade="80"/>
            </w:rPr>
            <w:t>[Eintragungen des Bewerbers]</w:t>
          </w:r>
        </w:p>
      </w:docPartBody>
    </w:docPart>
    <w:docPart>
      <w:docPartPr>
        <w:name w:val="E634E4990D6F4CA18F3A1E95D85AE22C"/>
        <w:category>
          <w:name w:val="General"/>
          <w:gallery w:val="placeholder"/>
        </w:category>
        <w:types>
          <w:type w:val="bbPlcHdr"/>
        </w:types>
        <w:behaviors>
          <w:behavior w:val="content"/>
        </w:behaviors>
        <w:guid w:val="{B8A51752-6C84-4393-A620-B4FDEE6754FD}"/>
      </w:docPartPr>
      <w:docPartBody>
        <w:p w:rsidR="00400600" w:rsidRDefault="00067A12" w:rsidP="00067A12">
          <w:pPr>
            <w:pStyle w:val="E634E4990D6F4CA18F3A1E95D85AE22C"/>
          </w:pPr>
          <w:r w:rsidRPr="003D64E6">
            <w:rPr>
              <w:i/>
              <w:iCs/>
              <w:color w:val="808080" w:themeColor="background1" w:themeShade="80"/>
            </w:rPr>
            <w:t>[Eintragungen des Bewerbers]</w:t>
          </w:r>
        </w:p>
      </w:docPartBody>
    </w:docPart>
    <w:docPart>
      <w:docPartPr>
        <w:name w:val="5BC4DE38E93043A8AD350B99CFFC448D"/>
        <w:category>
          <w:name w:val="General"/>
          <w:gallery w:val="placeholder"/>
        </w:category>
        <w:types>
          <w:type w:val="bbPlcHdr"/>
        </w:types>
        <w:behaviors>
          <w:behavior w:val="content"/>
        </w:behaviors>
        <w:guid w:val="{3D22D003-9489-4048-A805-41B426E79D3B}"/>
      </w:docPartPr>
      <w:docPartBody>
        <w:p w:rsidR="00400600" w:rsidRDefault="00067A12" w:rsidP="00067A12">
          <w:pPr>
            <w:pStyle w:val="5BC4DE38E93043A8AD350B99CFFC448D"/>
          </w:pPr>
          <w:r w:rsidRPr="003D64E6">
            <w:rPr>
              <w:i/>
              <w:iCs/>
              <w:color w:val="808080" w:themeColor="background1" w:themeShade="80"/>
            </w:rPr>
            <w:t>[Eintragungen des Bewerbers]</w:t>
          </w:r>
        </w:p>
      </w:docPartBody>
    </w:docPart>
    <w:docPart>
      <w:docPartPr>
        <w:name w:val="B7989CE7FCBE434FAFF86FD467B98DAE"/>
        <w:category>
          <w:name w:val="General"/>
          <w:gallery w:val="placeholder"/>
        </w:category>
        <w:types>
          <w:type w:val="bbPlcHdr"/>
        </w:types>
        <w:behaviors>
          <w:behavior w:val="content"/>
        </w:behaviors>
        <w:guid w:val="{1ADCFF01-F133-4455-932D-F9056837C333}"/>
      </w:docPartPr>
      <w:docPartBody>
        <w:p w:rsidR="00400600" w:rsidRDefault="00067A12" w:rsidP="00067A12">
          <w:pPr>
            <w:pStyle w:val="B7989CE7FCBE434FAFF86FD467B98DAE"/>
          </w:pPr>
          <w:r w:rsidRPr="003D64E6">
            <w:rPr>
              <w:i/>
              <w:iCs/>
              <w:color w:val="808080" w:themeColor="background1" w:themeShade="80"/>
            </w:rPr>
            <w:t>[Eintragungen des Bewerbers]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patil Letter LT Com">
    <w:altName w:val="Times New Roman"/>
    <w:charset w:val="00"/>
    <w:family w:val="roman"/>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12"/>
    <w:rsid w:val="00007172"/>
    <w:rsid w:val="00067A12"/>
    <w:rsid w:val="00177A8D"/>
    <w:rsid w:val="00400600"/>
    <w:rsid w:val="0056766F"/>
    <w:rsid w:val="00711701"/>
    <w:rsid w:val="009525E0"/>
    <w:rsid w:val="00953773"/>
    <w:rsid w:val="00DB3DA8"/>
    <w:rsid w:val="00E86B50"/>
    <w:rsid w:val="00FA68DA"/>
    <w:rsid w:val="00FF47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67A12"/>
    <w:rPr>
      <w:color w:val="666666"/>
    </w:rPr>
  </w:style>
  <w:style w:type="paragraph" w:customStyle="1" w:styleId="BFFE11024CD744658F32F657DBEAB25A4">
    <w:name w:val="BFFE11024CD744658F32F657DBEAB25A4"/>
    <w:rsid w:val="00067A12"/>
    <w:pPr>
      <w:spacing w:after="200" w:line="276" w:lineRule="auto"/>
    </w:pPr>
    <w:rPr>
      <w:rFonts w:eastAsiaTheme="minorHAnsi"/>
      <w:kern w:val="0"/>
      <w:sz w:val="22"/>
      <w:szCs w:val="22"/>
      <w:lang w:eastAsia="en-US"/>
      <w14:ligatures w14:val="none"/>
    </w:rPr>
  </w:style>
  <w:style w:type="paragraph" w:customStyle="1" w:styleId="F74F54D0D35C4CFAA1CFC3C1CEA53600">
    <w:name w:val="F74F54D0D35C4CFAA1CFC3C1CEA53600"/>
    <w:rsid w:val="00067A12"/>
  </w:style>
  <w:style w:type="paragraph" w:customStyle="1" w:styleId="E634E4990D6F4CA18F3A1E95D85AE22C">
    <w:name w:val="E634E4990D6F4CA18F3A1E95D85AE22C"/>
    <w:rsid w:val="00067A12"/>
  </w:style>
  <w:style w:type="paragraph" w:customStyle="1" w:styleId="5BC4DE38E93043A8AD350B99CFFC448D">
    <w:name w:val="5BC4DE38E93043A8AD350B99CFFC448D"/>
    <w:rsid w:val="00067A12"/>
  </w:style>
  <w:style w:type="paragraph" w:customStyle="1" w:styleId="B7989CE7FCBE434FAFF86FD467B98DAE">
    <w:name w:val="B7989CE7FCBE434FAFF86FD467B98DAE"/>
    <w:rsid w:val="00067A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05FBF38A7296498707F0739F0B7CCF" ma:contentTypeVersion="3" ma:contentTypeDescription="Ein neues Dokument erstellen." ma:contentTypeScope="" ma:versionID="3036c8d2e1c90d0e0a63e77463aadc7b">
  <xsd:schema xmlns:xsd="http://www.w3.org/2001/XMLSchema" xmlns:xs="http://www.w3.org/2001/XMLSchema" xmlns:p="http://schemas.microsoft.com/office/2006/metadata/properties" xmlns:ns2="4fb0f015-d8c0-48b9-9cb6-ac4508040174" targetNamespace="http://schemas.microsoft.com/office/2006/metadata/properties" ma:root="true" ma:fieldsID="b392727949fff7f07416e12b85db217d" ns2:_="">
    <xsd:import namespace="4fb0f015-d8c0-48b9-9cb6-ac450804017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0f015-d8c0-48b9-9cb6-ac45080401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7D794-612E-43BF-AA32-675DF6E32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0f015-d8c0-48b9-9cb6-ac45080401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1653-AE5D-4F4B-8D32-BFA09F54A1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A4F249-D212-41C2-9893-D7F16A8558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970</Words>
  <Characters>6113</Characters>
  <Application>Microsoft Office Word</Application>
  <DocSecurity>0</DocSecurity>
  <Lines>50</Lines>
  <Paragraphs>14</Paragraphs>
  <ScaleCrop>false</ScaleCrop>
  <Company>Baker Tilly Roelfs</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Askaroglu Demet (DEAS)</dc:creator>
  <cp:lastModifiedBy>Gilleßen, Lea</cp:lastModifiedBy>
  <cp:revision>3</cp:revision>
  <cp:lastPrinted>2020-09-10T13:13:00Z</cp:lastPrinted>
  <dcterms:created xsi:type="dcterms:W3CDTF">2026-05-13T10:04:00Z</dcterms:created>
  <dcterms:modified xsi:type="dcterms:W3CDTF">2026-05-13T10:05:00Z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0x010100F105FBF38A7296498707F0739F0B7CCF</vt:lpwstr>
  </property>
  <property fmtid="{D5CDD505-2E9C-101B-9397-08002B2CF9AE}" pid="3" name="_dlc_DocIdItemGuid">
    <vt:lpwstr>9e9be09e-455d-4ea3-94ae-c5b4d2332cbf</vt:lpwstr>
  </property>
  <property fmtid="{D5CDD505-2E9C-101B-9397-08002B2CF9AE}" pid="4" name="Order">
    <vt:r8>2200</vt:r8>
  </property>
  <property fmtid="{D5CDD505-2E9C-101B-9397-08002B2CF9AE}" pid="5" name="docLang">
    <vt:lpwstr>de</vt:lpwstr>
  </property>
</Properties>
</file>